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01" w:rsidRPr="000B4001" w:rsidRDefault="00DC0F19" w:rsidP="000B4001">
      <w:pPr>
        <w:autoSpaceDE w:val="0"/>
        <w:autoSpaceDN w:val="0"/>
        <w:adjustRightInd w:val="0"/>
        <w:rPr>
          <w:rFonts w:ascii="Arial" w:hAnsi="Arial" w:cs="Arial"/>
          <w:b/>
          <w:bCs/>
          <w:sz w:val="28"/>
          <w:szCs w:val="28"/>
          <w:lang w:val="es-ES_tradnl" w:eastAsia="es-ES_tradnl"/>
        </w:rPr>
      </w:pPr>
      <w:r w:rsidRPr="004178F3">
        <w:rPr>
          <w:rFonts w:ascii="Arial" w:hAnsi="Arial" w:cs="Arial"/>
          <w:b/>
          <w:bCs/>
          <w:sz w:val="28"/>
          <w:szCs w:val="28"/>
          <w:lang w:val="es-ES_tradnl"/>
        </w:rPr>
        <w:t>E</w:t>
      </w:r>
      <w:r w:rsidR="00DA4958">
        <w:rPr>
          <w:rFonts w:ascii="Arial" w:hAnsi="Arial" w:cs="Arial"/>
          <w:b/>
          <w:bCs/>
          <w:sz w:val="28"/>
          <w:szCs w:val="28"/>
          <w:lang w:val="es-ES_tradnl"/>
        </w:rPr>
        <w:t>02</w:t>
      </w:r>
      <w:r>
        <w:rPr>
          <w:rFonts w:ascii="Arial" w:hAnsi="Arial" w:cs="Arial"/>
          <w:b/>
          <w:bCs/>
          <w:sz w:val="28"/>
          <w:szCs w:val="28"/>
          <w:lang w:val="es-ES_tradnl"/>
        </w:rPr>
        <w:t xml:space="preserve">-P07.1 </w:t>
      </w:r>
      <w:r w:rsidR="00A90CA4">
        <w:rPr>
          <w:rFonts w:ascii="Arial" w:hAnsi="Arial" w:cs="Arial"/>
          <w:b/>
          <w:bCs/>
          <w:sz w:val="28"/>
          <w:szCs w:val="28"/>
          <w:lang w:val="es-ES_tradnl" w:eastAsia="es-ES_tradnl"/>
        </w:rPr>
        <w:t>Informes de análisis de resultados</w:t>
      </w:r>
    </w:p>
    <w:p w:rsidR="000B4001" w:rsidRDefault="000B4001" w:rsidP="000B4001">
      <w:pPr>
        <w:pStyle w:val="Default"/>
        <w:spacing w:line="360" w:lineRule="auto"/>
        <w:jc w:val="both"/>
        <w:rPr>
          <w:rFonts w:ascii="Arial" w:hAnsi="Arial" w:cs="Arial"/>
          <w:sz w:val="20"/>
          <w:szCs w:val="20"/>
          <w:lang w:val="es-ES_tradnl"/>
        </w:rPr>
      </w:pPr>
    </w:p>
    <w:p w:rsidR="00871DF6" w:rsidRDefault="00A750BE" w:rsidP="00042560">
      <w:pPr>
        <w:pStyle w:val="Default"/>
        <w:jc w:val="both"/>
        <w:rPr>
          <w:rFonts w:ascii="Arial" w:hAnsi="Arial" w:cs="Arial"/>
          <w:sz w:val="20"/>
          <w:szCs w:val="20"/>
          <w:lang w:val="es-ES_tradnl"/>
        </w:rPr>
      </w:pPr>
      <w:r>
        <w:rPr>
          <w:rFonts w:ascii="Arial" w:hAnsi="Arial" w:cs="Arial"/>
          <w:sz w:val="20"/>
          <w:szCs w:val="20"/>
          <w:lang w:val="es-ES_tradnl"/>
        </w:rPr>
        <w:t>Los indicadores se analizarán y se enviarán como informes de entrada a los procesos en los que se incluyan ese indicador.</w:t>
      </w:r>
      <w:r w:rsidR="00871DF6">
        <w:rPr>
          <w:rFonts w:ascii="Arial" w:hAnsi="Arial" w:cs="Arial"/>
          <w:sz w:val="20"/>
          <w:szCs w:val="20"/>
          <w:lang w:val="es-ES_tradnl"/>
        </w:rPr>
        <w:t xml:space="preserve"> </w:t>
      </w:r>
    </w:p>
    <w:p w:rsidR="00871DF6" w:rsidRDefault="00871DF6" w:rsidP="00042560">
      <w:pPr>
        <w:pStyle w:val="Default"/>
        <w:jc w:val="both"/>
        <w:rPr>
          <w:rFonts w:ascii="Arial" w:hAnsi="Arial" w:cs="Arial"/>
          <w:sz w:val="20"/>
          <w:szCs w:val="20"/>
          <w:lang w:val="es-ES_tradnl"/>
        </w:rPr>
      </w:pPr>
    </w:p>
    <w:p w:rsidR="00871DF6" w:rsidRDefault="00871DF6" w:rsidP="00871DF6">
      <w:pPr>
        <w:pStyle w:val="Default"/>
        <w:spacing w:line="360" w:lineRule="auto"/>
        <w:jc w:val="both"/>
        <w:rPr>
          <w:rFonts w:ascii="Arial" w:hAnsi="Arial" w:cs="Arial"/>
          <w:sz w:val="20"/>
          <w:szCs w:val="20"/>
          <w:lang w:val="es-ES_tradnl"/>
        </w:rPr>
      </w:pPr>
      <w:r>
        <w:rPr>
          <w:rFonts w:ascii="Arial" w:hAnsi="Arial" w:cs="Arial"/>
          <w:sz w:val="20"/>
          <w:szCs w:val="20"/>
          <w:lang w:val="es-ES_tradnl"/>
        </w:rPr>
        <w:t>TASA DE ABANDONO (IN03)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6"/>
        <w:gridCol w:w="2141"/>
        <w:gridCol w:w="2694"/>
        <w:gridCol w:w="2234"/>
      </w:tblGrid>
      <w:tr w:rsidR="00860D52" w:rsidRPr="00A750BE" w:rsidTr="007F0ECE">
        <w:tc>
          <w:tcPr>
            <w:tcW w:w="9005" w:type="dxa"/>
            <w:gridSpan w:val="4"/>
            <w:tcBorders>
              <w:top w:val="single" w:sz="4" w:space="0" w:color="auto"/>
              <w:left w:val="single" w:sz="4" w:space="0" w:color="auto"/>
              <w:right w:val="single" w:sz="4" w:space="0" w:color="auto"/>
            </w:tcBorders>
            <w:shd w:val="clear" w:color="auto" w:fill="D9D9D9"/>
            <w:vAlign w:val="center"/>
            <w:hideMark/>
          </w:tcPr>
          <w:p w:rsidR="00860D52" w:rsidRPr="00A750BE" w:rsidRDefault="00860D52" w:rsidP="00042560">
            <w:pPr>
              <w:pStyle w:val="Default"/>
              <w:jc w:val="center"/>
              <w:rPr>
                <w:rFonts w:ascii="Arial" w:hAnsi="Arial" w:cs="Arial"/>
                <w:b/>
                <w:sz w:val="20"/>
                <w:szCs w:val="20"/>
                <w:lang w:val="es-ES_tradnl"/>
              </w:rPr>
            </w:pPr>
            <w:r>
              <w:rPr>
                <w:rFonts w:ascii="Arial" w:hAnsi="Arial" w:cs="Arial"/>
                <w:b/>
                <w:sz w:val="20"/>
                <w:szCs w:val="20"/>
                <w:lang w:val="es-ES_tradnl"/>
              </w:rPr>
              <w:t>IN03</w:t>
            </w:r>
          </w:p>
        </w:tc>
      </w:tr>
      <w:tr w:rsidR="005337D4" w:rsidRPr="00A750BE" w:rsidTr="001D3C40">
        <w:tc>
          <w:tcPr>
            <w:tcW w:w="1936" w:type="dxa"/>
            <w:vMerge w:val="restart"/>
            <w:tcBorders>
              <w:top w:val="single" w:sz="4" w:space="0" w:color="auto"/>
              <w:left w:val="single" w:sz="4" w:space="0" w:color="auto"/>
              <w:right w:val="single" w:sz="4" w:space="0" w:color="auto"/>
            </w:tcBorders>
            <w:shd w:val="clear" w:color="auto" w:fill="D9D9D9"/>
            <w:vAlign w:val="center"/>
            <w:hideMark/>
          </w:tcPr>
          <w:p w:rsidR="005337D4" w:rsidRPr="00A750BE" w:rsidRDefault="005337D4" w:rsidP="00042560">
            <w:pPr>
              <w:pStyle w:val="Default"/>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7069"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5337D4" w:rsidRPr="00A750BE" w:rsidRDefault="005337D4" w:rsidP="00042560">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r>
      <w:tr w:rsidR="005337D4" w:rsidRPr="00A750BE" w:rsidTr="005337D4">
        <w:trPr>
          <w:trHeight w:val="278"/>
        </w:trPr>
        <w:tc>
          <w:tcPr>
            <w:tcW w:w="0" w:type="auto"/>
            <w:vMerge/>
            <w:tcBorders>
              <w:left w:val="single" w:sz="4" w:space="0" w:color="auto"/>
              <w:right w:val="single" w:sz="4" w:space="0" w:color="auto"/>
            </w:tcBorders>
            <w:vAlign w:val="center"/>
            <w:hideMark/>
          </w:tcPr>
          <w:p w:rsidR="005337D4" w:rsidRPr="00A750BE" w:rsidRDefault="005337D4" w:rsidP="007F0ECE">
            <w:pPr>
              <w:jc w:val="left"/>
              <w:rPr>
                <w:rFonts w:ascii="Arial" w:hAnsi="Arial" w:cs="Arial"/>
                <w:color w:val="000000"/>
                <w:sz w:val="20"/>
                <w:szCs w:val="20"/>
                <w:lang w:val="es-ES_tradnl"/>
              </w:rPr>
            </w:pPr>
          </w:p>
        </w:tc>
        <w:tc>
          <w:tcPr>
            <w:tcW w:w="21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337D4" w:rsidRPr="00A750BE" w:rsidRDefault="005337D4"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5337D4" w:rsidRPr="00A750BE" w:rsidRDefault="005337D4"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2234" w:type="dxa"/>
            <w:tcBorders>
              <w:top w:val="single" w:sz="4" w:space="0" w:color="auto"/>
              <w:left w:val="single" w:sz="4" w:space="0" w:color="auto"/>
              <w:right w:val="single" w:sz="4" w:space="0" w:color="auto"/>
            </w:tcBorders>
            <w:shd w:val="clear" w:color="auto" w:fill="D9D9D9"/>
            <w:vAlign w:val="center"/>
            <w:hideMark/>
          </w:tcPr>
          <w:p w:rsidR="005337D4" w:rsidRPr="00A750BE" w:rsidRDefault="005337D4"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5337D4" w:rsidRPr="00A750BE" w:rsidTr="005337D4">
        <w:trPr>
          <w:trHeight w:val="277"/>
        </w:trPr>
        <w:tc>
          <w:tcPr>
            <w:tcW w:w="0" w:type="auto"/>
            <w:vMerge/>
            <w:tcBorders>
              <w:left w:val="single" w:sz="4" w:space="0" w:color="auto"/>
              <w:bottom w:val="single" w:sz="4" w:space="0" w:color="auto"/>
              <w:right w:val="single" w:sz="4" w:space="0" w:color="auto"/>
            </w:tcBorders>
            <w:vAlign w:val="center"/>
            <w:hideMark/>
          </w:tcPr>
          <w:p w:rsidR="005337D4" w:rsidRPr="00A750BE" w:rsidRDefault="005337D4" w:rsidP="007F0ECE">
            <w:pPr>
              <w:jc w:val="left"/>
              <w:rPr>
                <w:rFonts w:ascii="Arial" w:hAnsi="Arial" w:cs="Arial"/>
                <w:color w:val="000000"/>
                <w:sz w:val="20"/>
                <w:szCs w:val="20"/>
                <w:lang w:val="es-ES_tradnl"/>
              </w:rPr>
            </w:pPr>
          </w:p>
        </w:tc>
        <w:tc>
          <w:tcPr>
            <w:tcW w:w="2141" w:type="dxa"/>
            <w:tcBorders>
              <w:top w:val="single" w:sz="4" w:space="0" w:color="auto"/>
              <w:left w:val="single" w:sz="4" w:space="0" w:color="auto"/>
              <w:bottom w:val="single" w:sz="4" w:space="0" w:color="auto"/>
              <w:right w:val="single" w:sz="4" w:space="0" w:color="auto"/>
            </w:tcBorders>
            <w:vAlign w:val="center"/>
            <w:hideMark/>
          </w:tcPr>
          <w:p w:rsidR="005337D4" w:rsidRPr="00A750BE" w:rsidRDefault="005337D4" w:rsidP="007F0ECE">
            <w:pPr>
              <w:pStyle w:val="Default"/>
              <w:spacing w:line="360" w:lineRule="auto"/>
              <w:jc w:val="center"/>
              <w:rPr>
                <w:rFonts w:ascii="Arial" w:hAnsi="Arial" w:cs="Arial"/>
                <w:b/>
                <w:bCs/>
                <w:sz w:val="20"/>
                <w:szCs w:val="20"/>
              </w:rPr>
            </w:pPr>
            <w:r w:rsidRPr="001D42FC">
              <w:rPr>
                <w:rFonts w:ascii="Arial" w:hAnsi="Arial" w:cs="Arial"/>
                <w:b/>
                <w:sz w:val="20"/>
                <w:szCs w:val="20"/>
              </w:rPr>
              <w:t>23,8%</w:t>
            </w:r>
          </w:p>
        </w:tc>
        <w:tc>
          <w:tcPr>
            <w:tcW w:w="2694" w:type="dxa"/>
            <w:tcBorders>
              <w:top w:val="single" w:sz="4" w:space="0" w:color="auto"/>
              <w:left w:val="single" w:sz="4" w:space="0" w:color="auto"/>
              <w:bottom w:val="single" w:sz="4" w:space="0" w:color="auto"/>
              <w:right w:val="single" w:sz="4" w:space="0" w:color="auto"/>
            </w:tcBorders>
            <w:vAlign w:val="center"/>
          </w:tcPr>
          <w:p w:rsidR="005337D4" w:rsidRPr="00A750BE" w:rsidRDefault="005337D4" w:rsidP="007F0ECE">
            <w:pPr>
              <w:pStyle w:val="Default"/>
              <w:spacing w:line="360" w:lineRule="auto"/>
              <w:jc w:val="center"/>
              <w:rPr>
                <w:rFonts w:ascii="Arial" w:hAnsi="Arial" w:cs="Arial"/>
                <w:b/>
                <w:bCs/>
                <w:sz w:val="20"/>
                <w:szCs w:val="20"/>
              </w:rPr>
            </w:pPr>
            <w:r w:rsidRPr="001D42FC">
              <w:rPr>
                <w:rFonts w:ascii="Arial" w:hAnsi="Arial" w:cs="Arial"/>
                <w:b/>
                <w:sz w:val="20"/>
                <w:szCs w:val="20"/>
              </w:rPr>
              <w:t>27,8%</w:t>
            </w:r>
          </w:p>
        </w:tc>
        <w:tc>
          <w:tcPr>
            <w:tcW w:w="2234" w:type="dxa"/>
            <w:tcBorders>
              <w:left w:val="single" w:sz="4" w:space="0" w:color="auto"/>
              <w:bottom w:val="single" w:sz="4" w:space="0" w:color="auto"/>
              <w:right w:val="single" w:sz="4" w:space="0" w:color="auto"/>
            </w:tcBorders>
            <w:vAlign w:val="center"/>
            <w:hideMark/>
          </w:tcPr>
          <w:p w:rsidR="005337D4" w:rsidRPr="00A750BE" w:rsidRDefault="005337D4" w:rsidP="007F0ECE">
            <w:pPr>
              <w:pStyle w:val="Default"/>
              <w:spacing w:line="360" w:lineRule="auto"/>
              <w:jc w:val="center"/>
              <w:rPr>
                <w:rFonts w:ascii="Arial" w:hAnsi="Arial" w:cs="Arial"/>
                <w:b/>
                <w:bCs/>
                <w:sz w:val="20"/>
                <w:szCs w:val="20"/>
              </w:rPr>
            </w:pPr>
            <w:r w:rsidRPr="001D42FC">
              <w:rPr>
                <w:rFonts w:ascii="Arial" w:hAnsi="Arial" w:cs="Arial"/>
                <w:b/>
                <w:sz w:val="20"/>
                <w:szCs w:val="20"/>
              </w:rPr>
              <w:t>17,5%</w:t>
            </w:r>
          </w:p>
        </w:tc>
      </w:tr>
      <w:tr w:rsidR="00CE2C10" w:rsidRPr="00A750BE" w:rsidTr="007F0ECE">
        <w:trPr>
          <w:trHeight w:val="550"/>
        </w:trPr>
        <w:tc>
          <w:tcPr>
            <w:tcW w:w="9005" w:type="dxa"/>
            <w:gridSpan w:val="4"/>
            <w:tcBorders>
              <w:top w:val="single" w:sz="4" w:space="0" w:color="auto"/>
              <w:left w:val="single" w:sz="4" w:space="0" w:color="auto"/>
              <w:bottom w:val="single" w:sz="4" w:space="0" w:color="auto"/>
              <w:right w:val="single" w:sz="4" w:space="0" w:color="auto"/>
            </w:tcBorders>
            <w:hideMark/>
          </w:tcPr>
          <w:p w:rsidR="00CE2C10" w:rsidRPr="0058604A" w:rsidRDefault="00CE2C10" w:rsidP="00E12BD2">
            <w:pPr>
              <w:pStyle w:val="Default"/>
              <w:rPr>
                <w:rFonts w:ascii="Arial" w:hAnsi="Arial" w:cs="Arial"/>
                <w:sz w:val="20"/>
                <w:szCs w:val="20"/>
                <w:lang w:val="es-ES_tradnl"/>
              </w:rPr>
            </w:pPr>
            <w:r>
              <w:rPr>
                <w:rFonts w:ascii="Arial" w:hAnsi="Arial" w:cs="Arial"/>
                <w:b/>
                <w:bCs/>
                <w:sz w:val="20"/>
                <w:szCs w:val="20"/>
              </w:rPr>
              <w:t xml:space="preserve">COMENTARIOS: </w:t>
            </w:r>
            <w:r w:rsidR="00F55DD8" w:rsidRPr="00EF091E">
              <w:rPr>
                <w:rFonts w:ascii="Arial" w:hAnsi="Arial" w:cs="Arial"/>
                <w:sz w:val="20"/>
                <w:szCs w:val="20"/>
              </w:rPr>
              <w:t xml:space="preserve">La tasa de abandono </w:t>
            </w:r>
            <w:r w:rsidR="00F55DD8">
              <w:rPr>
                <w:rFonts w:ascii="Arial" w:hAnsi="Arial" w:cs="Arial"/>
                <w:sz w:val="20"/>
                <w:szCs w:val="20"/>
              </w:rPr>
              <w:t>d</w:t>
            </w:r>
            <w:r w:rsidR="00F55DD8" w:rsidRPr="00EF091E">
              <w:rPr>
                <w:rFonts w:ascii="Arial" w:hAnsi="Arial" w:cs="Arial"/>
                <w:sz w:val="20"/>
                <w:szCs w:val="20"/>
              </w:rPr>
              <w:t>el curso 201</w:t>
            </w:r>
            <w:r w:rsidR="00F55DD8">
              <w:rPr>
                <w:rFonts w:ascii="Arial" w:hAnsi="Arial" w:cs="Arial"/>
                <w:sz w:val="20"/>
                <w:szCs w:val="20"/>
              </w:rPr>
              <w:t>0</w:t>
            </w:r>
            <w:r w:rsidR="00F55DD8" w:rsidRPr="00EF091E">
              <w:rPr>
                <w:rFonts w:ascii="Arial" w:hAnsi="Arial" w:cs="Arial"/>
                <w:sz w:val="20"/>
                <w:szCs w:val="20"/>
              </w:rPr>
              <w:t>/1</w:t>
            </w:r>
            <w:r w:rsidR="00F55DD8">
              <w:rPr>
                <w:rFonts w:ascii="Arial" w:hAnsi="Arial" w:cs="Arial"/>
                <w:sz w:val="20"/>
                <w:szCs w:val="20"/>
              </w:rPr>
              <w:t>1</w:t>
            </w:r>
            <w:r w:rsidR="00F55DD8" w:rsidRPr="00EF091E">
              <w:rPr>
                <w:rFonts w:ascii="Arial" w:hAnsi="Arial" w:cs="Arial"/>
                <w:sz w:val="20"/>
                <w:szCs w:val="20"/>
              </w:rPr>
              <w:t xml:space="preserve"> alcanzó un valor del </w:t>
            </w:r>
            <w:r w:rsidR="00F55DD8">
              <w:rPr>
                <w:rFonts w:ascii="Arial" w:hAnsi="Arial" w:cs="Arial"/>
                <w:sz w:val="20"/>
                <w:szCs w:val="20"/>
              </w:rPr>
              <w:t>23,8</w:t>
            </w:r>
            <w:r w:rsidR="00F55DD8" w:rsidRPr="00EF091E">
              <w:rPr>
                <w:rFonts w:ascii="Arial" w:hAnsi="Arial" w:cs="Arial"/>
                <w:sz w:val="20"/>
                <w:szCs w:val="20"/>
              </w:rPr>
              <w:t xml:space="preserve">%, </w:t>
            </w:r>
            <w:r w:rsidR="00F55DD8">
              <w:rPr>
                <w:rFonts w:ascii="Arial" w:hAnsi="Arial" w:cs="Arial"/>
                <w:sz w:val="20"/>
                <w:szCs w:val="20"/>
              </w:rPr>
              <w:t>algo inferior</w:t>
            </w:r>
            <w:r w:rsidR="00F55DD8" w:rsidRPr="00EF091E">
              <w:rPr>
                <w:rFonts w:ascii="Arial" w:hAnsi="Arial" w:cs="Arial"/>
                <w:sz w:val="20"/>
                <w:szCs w:val="20"/>
              </w:rPr>
              <w:t xml:space="preserve"> a la registrada para todos los Grados de la Escuela (27,8%) y </w:t>
            </w:r>
            <w:r w:rsidR="00F55DD8">
              <w:rPr>
                <w:rFonts w:ascii="Arial" w:hAnsi="Arial" w:cs="Arial"/>
                <w:sz w:val="20"/>
                <w:szCs w:val="20"/>
              </w:rPr>
              <w:t xml:space="preserve">superior a la </w:t>
            </w:r>
            <w:r w:rsidR="00F55DD8" w:rsidRPr="00EF091E">
              <w:rPr>
                <w:rFonts w:ascii="Arial" w:hAnsi="Arial" w:cs="Arial"/>
                <w:sz w:val="20"/>
                <w:szCs w:val="20"/>
              </w:rPr>
              <w:t>de la Universidad (17,</w:t>
            </w:r>
            <w:r w:rsidR="00F55DD8">
              <w:rPr>
                <w:rFonts w:ascii="Arial" w:hAnsi="Arial" w:cs="Arial"/>
                <w:sz w:val="20"/>
                <w:szCs w:val="20"/>
              </w:rPr>
              <w:t>5</w:t>
            </w:r>
            <w:r w:rsidR="00F55DD8" w:rsidRPr="00EF091E">
              <w:rPr>
                <w:rFonts w:ascii="Arial" w:hAnsi="Arial" w:cs="Arial"/>
                <w:sz w:val="20"/>
                <w:szCs w:val="20"/>
              </w:rPr>
              <w:t xml:space="preserve">%). </w:t>
            </w:r>
          </w:p>
        </w:tc>
      </w:tr>
    </w:tbl>
    <w:p w:rsidR="00A750BE" w:rsidRDefault="00A750BE" w:rsidP="00042560">
      <w:pPr>
        <w:pStyle w:val="Default"/>
        <w:ind w:firstLine="709"/>
        <w:jc w:val="both"/>
        <w:rPr>
          <w:rFonts w:ascii="Arial" w:hAnsi="Arial" w:cs="Arial"/>
          <w:sz w:val="20"/>
          <w:szCs w:val="20"/>
          <w:lang w:val="es-ES_tradnl"/>
        </w:rPr>
      </w:pPr>
    </w:p>
    <w:p w:rsidR="00BC5DFE" w:rsidRDefault="00BC5DFE" w:rsidP="00BC5DFE">
      <w:pPr>
        <w:pStyle w:val="Default"/>
        <w:spacing w:line="360" w:lineRule="auto"/>
        <w:jc w:val="both"/>
        <w:rPr>
          <w:rFonts w:ascii="Arial" w:hAnsi="Arial" w:cs="Arial"/>
          <w:sz w:val="20"/>
          <w:szCs w:val="20"/>
          <w:lang w:val="es-ES_tradnl"/>
        </w:rPr>
      </w:pPr>
      <w:r>
        <w:rPr>
          <w:rFonts w:ascii="Arial" w:hAnsi="Arial" w:cs="Arial"/>
          <w:sz w:val="20"/>
          <w:szCs w:val="20"/>
          <w:lang w:val="es-ES_tradnl"/>
        </w:rPr>
        <w:t xml:space="preserve"> VARIACIÓN DEL NUMERO DE ESTUDIANTES MATRICULADOS (IN04)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3"/>
        <w:gridCol w:w="3486"/>
        <w:gridCol w:w="3486"/>
      </w:tblGrid>
      <w:tr w:rsidR="00A61ED5" w:rsidRPr="00A750BE" w:rsidTr="007F0ECE">
        <w:tc>
          <w:tcPr>
            <w:tcW w:w="9005" w:type="dxa"/>
            <w:gridSpan w:val="3"/>
            <w:tcBorders>
              <w:top w:val="single" w:sz="4" w:space="0" w:color="auto"/>
              <w:left w:val="single" w:sz="4" w:space="0" w:color="auto"/>
              <w:right w:val="single" w:sz="4" w:space="0" w:color="auto"/>
            </w:tcBorders>
            <w:shd w:val="clear" w:color="auto" w:fill="D9D9D9"/>
            <w:vAlign w:val="center"/>
            <w:hideMark/>
          </w:tcPr>
          <w:p w:rsidR="00A61ED5" w:rsidRPr="00A750BE" w:rsidRDefault="00A61ED5" w:rsidP="00860D52">
            <w:pPr>
              <w:pStyle w:val="Default"/>
              <w:jc w:val="center"/>
              <w:rPr>
                <w:rFonts w:ascii="Arial" w:hAnsi="Arial" w:cs="Arial"/>
                <w:b/>
                <w:sz w:val="20"/>
                <w:szCs w:val="20"/>
                <w:lang w:val="es-ES_tradnl"/>
              </w:rPr>
            </w:pPr>
            <w:r>
              <w:rPr>
                <w:rFonts w:ascii="Arial" w:hAnsi="Arial" w:cs="Arial"/>
                <w:b/>
                <w:sz w:val="20"/>
                <w:szCs w:val="20"/>
                <w:lang w:val="es-ES_tradnl"/>
              </w:rPr>
              <w:t>IN04</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493356" w:rsidP="00CE2C10">
            <w:pPr>
              <w:pStyle w:val="Default"/>
              <w:jc w:val="center"/>
              <w:rPr>
                <w:rFonts w:ascii="Arial" w:hAnsi="Arial" w:cs="Arial"/>
                <w:b/>
                <w:sz w:val="20"/>
                <w:szCs w:val="20"/>
                <w:lang w:val="es-ES_tradnl"/>
              </w:rPr>
            </w:pPr>
            <w:r>
              <w:rPr>
                <w:rFonts w:ascii="Arial" w:hAnsi="Arial" w:cs="Arial"/>
                <w:b/>
                <w:sz w:val="20"/>
                <w:szCs w:val="20"/>
                <w:lang w:val="es-ES_tradnl"/>
              </w:rPr>
              <w:t>Curso 2011</w:t>
            </w:r>
            <w:r w:rsidR="00CE2C10">
              <w:rPr>
                <w:rFonts w:ascii="Arial" w:hAnsi="Arial" w:cs="Arial"/>
                <w:b/>
                <w:sz w:val="20"/>
                <w:szCs w:val="20"/>
                <w:lang w:val="es-ES_tradnl"/>
              </w:rPr>
              <w:t>/201</w:t>
            </w:r>
            <w:r>
              <w:rPr>
                <w:rFonts w:ascii="Arial" w:hAnsi="Arial" w:cs="Arial"/>
                <w:b/>
                <w:sz w:val="20"/>
                <w:szCs w:val="20"/>
                <w:lang w:val="es-ES_tradnl"/>
              </w:rPr>
              <w:t>2</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493356" w:rsidP="00CE2C10">
            <w:pPr>
              <w:pStyle w:val="Default"/>
              <w:jc w:val="center"/>
              <w:rPr>
                <w:rFonts w:ascii="Arial" w:hAnsi="Arial" w:cs="Arial"/>
                <w:b/>
                <w:sz w:val="20"/>
                <w:szCs w:val="20"/>
                <w:lang w:val="es-ES_tradnl"/>
              </w:rPr>
            </w:pPr>
            <w:r>
              <w:rPr>
                <w:rFonts w:ascii="Arial" w:hAnsi="Arial" w:cs="Arial"/>
                <w:b/>
                <w:sz w:val="20"/>
                <w:szCs w:val="20"/>
                <w:lang w:val="es-ES_tradnl"/>
              </w:rPr>
              <w:t>Curso 2012</w:t>
            </w:r>
            <w:r w:rsidR="00CE2C10">
              <w:rPr>
                <w:rFonts w:ascii="Arial" w:hAnsi="Arial" w:cs="Arial"/>
                <w:b/>
                <w:sz w:val="20"/>
                <w:szCs w:val="20"/>
                <w:lang w:val="es-ES_tradnl"/>
              </w:rPr>
              <w:t>/201</w:t>
            </w:r>
            <w:r>
              <w:rPr>
                <w:rFonts w:ascii="Arial" w:hAnsi="Arial" w:cs="Arial"/>
                <w:b/>
                <w:sz w:val="20"/>
                <w:szCs w:val="20"/>
                <w:lang w:val="es-ES_tradnl"/>
              </w:rPr>
              <w:t>3</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CE2C10">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 xml:space="preserve">itulo </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CE2C10">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1A5819" w:rsidRPr="00A750BE" w:rsidTr="00A61ED5">
        <w:trPr>
          <w:trHeight w:val="322"/>
        </w:trPr>
        <w:tc>
          <w:tcPr>
            <w:tcW w:w="0" w:type="auto"/>
            <w:vMerge/>
            <w:tcBorders>
              <w:left w:val="single" w:sz="4" w:space="0" w:color="auto"/>
              <w:bottom w:val="single" w:sz="4" w:space="0" w:color="auto"/>
              <w:right w:val="single" w:sz="4" w:space="0" w:color="auto"/>
            </w:tcBorders>
            <w:vAlign w:val="center"/>
            <w:hideMark/>
          </w:tcPr>
          <w:p w:rsidR="001A5819" w:rsidRPr="00A750BE" w:rsidRDefault="001A5819" w:rsidP="007F0ECE">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vAlign w:val="center"/>
            <w:hideMark/>
          </w:tcPr>
          <w:p w:rsidR="001A5819" w:rsidRPr="006E69E3" w:rsidRDefault="001A5819" w:rsidP="001D3C40">
            <w:pPr>
              <w:pStyle w:val="Default"/>
              <w:tabs>
                <w:tab w:val="left" w:pos="6660"/>
              </w:tabs>
              <w:jc w:val="center"/>
              <w:rPr>
                <w:rFonts w:ascii="Times New Roman" w:hAnsi="Times New Roman" w:cs="Times New Roman"/>
                <w:b/>
                <w:sz w:val="22"/>
                <w:szCs w:val="22"/>
              </w:rPr>
            </w:pPr>
            <w:r>
              <w:rPr>
                <w:rFonts w:ascii="Times New Roman" w:hAnsi="Times New Roman" w:cs="Times New Roman"/>
                <w:b/>
                <w:sz w:val="22"/>
                <w:szCs w:val="22"/>
              </w:rPr>
              <w:t>-8,3%</w:t>
            </w:r>
          </w:p>
        </w:tc>
        <w:tc>
          <w:tcPr>
            <w:tcW w:w="3486" w:type="dxa"/>
            <w:tcBorders>
              <w:top w:val="single" w:sz="4" w:space="0" w:color="auto"/>
              <w:left w:val="single" w:sz="4" w:space="0" w:color="auto"/>
              <w:bottom w:val="single" w:sz="4" w:space="0" w:color="auto"/>
              <w:right w:val="single" w:sz="4" w:space="0" w:color="auto"/>
            </w:tcBorders>
            <w:vAlign w:val="center"/>
          </w:tcPr>
          <w:p w:rsidR="001A5819" w:rsidRPr="006E69E3" w:rsidRDefault="001A5819" w:rsidP="001D3C40">
            <w:pPr>
              <w:pStyle w:val="Default"/>
              <w:tabs>
                <w:tab w:val="left" w:pos="6660"/>
              </w:tabs>
              <w:jc w:val="center"/>
              <w:rPr>
                <w:rFonts w:ascii="Times New Roman" w:hAnsi="Times New Roman" w:cs="Times New Roman"/>
                <w:b/>
                <w:sz w:val="22"/>
                <w:szCs w:val="22"/>
              </w:rPr>
            </w:pPr>
            <w:r>
              <w:rPr>
                <w:rFonts w:ascii="Times New Roman" w:hAnsi="Times New Roman"/>
                <w:b/>
              </w:rPr>
              <w:t>409,1%</w:t>
            </w:r>
          </w:p>
        </w:tc>
      </w:tr>
      <w:tr w:rsidR="001A5819" w:rsidRPr="00A750BE" w:rsidTr="007F0ECE">
        <w:trPr>
          <w:trHeight w:val="550"/>
        </w:trPr>
        <w:tc>
          <w:tcPr>
            <w:tcW w:w="9005" w:type="dxa"/>
            <w:gridSpan w:val="3"/>
            <w:tcBorders>
              <w:top w:val="single" w:sz="4" w:space="0" w:color="auto"/>
              <w:left w:val="single" w:sz="4" w:space="0" w:color="auto"/>
              <w:bottom w:val="single" w:sz="4" w:space="0" w:color="auto"/>
              <w:right w:val="single" w:sz="4" w:space="0" w:color="auto"/>
            </w:tcBorders>
            <w:hideMark/>
          </w:tcPr>
          <w:p w:rsidR="00F55DD8" w:rsidRPr="00F55DD8" w:rsidRDefault="001A5819" w:rsidP="00F55DD8">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 xml:space="preserve">COMENTARIOS: </w:t>
            </w:r>
          </w:p>
          <w:p w:rsidR="00F55DD8" w:rsidRDefault="00F55DD8" w:rsidP="00F55DD8">
            <w:pPr>
              <w:numPr>
                <w:ilvl w:val="1"/>
                <w:numId w:val="47"/>
              </w:numPr>
              <w:spacing w:after="200" w:line="276" w:lineRule="auto"/>
              <w:ind w:left="284" w:hanging="284"/>
              <w:rPr>
                <w:rFonts w:ascii="Arial" w:hAnsi="Arial" w:cs="Arial"/>
                <w:sz w:val="20"/>
                <w:szCs w:val="20"/>
              </w:rPr>
            </w:pPr>
            <w:r w:rsidRPr="00DE26CD">
              <w:rPr>
                <w:rFonts w:ascii="Arial" w:hAnsi="Arial" w:cs="Arial"/>
                <w:sz w:val="20"/>
                <w:szCs w:val="20"/>
              </w:rPr>
              <w:t xml:space="preserve">Este indicador se calcula como la diferencia de estudiantes que se matriculan por primera vez en la titulación en el curso al que se asocia el valor del indicador y el anterior, diferencia expresada en tanto por cierto respecto al número de matrículas registrado en el curso anterior. En estos números se incluyen los estudiantes que adaptaron su expediente de la Ingeniería Técnica </w:t>
            </w:r>
            <w:r>
              <w:rPr>
                <w:rFonts w:ascii="Arial" w:hAnsi="Arial" w:cs="Arial"/>
                <w:sz w:val="20"/>
                <w:szCs w:val="20"/>
              </w:rPr>
              <w:t>Agrícola</w:t>
            </w:r>
            <w:r w:rsidRPr="00DE26CD">
              <w:rPr>
                <w:rFonts w:ascii="Arial" w:hAnsi="Arial" w:cs="Arial"/>
                <w:sz w:val="20"/>
                <w:szCs w:val="20"/>
              </w:rPr>
              <w:t xml:space="preserve"> al Grado, así como aquellos egresados que se acogieron al proceso de adaptación al Grado para Ingenieros Técnicos. </w:t>
            </w:r>
          </w:p>
          <w:p w:rsidR="00F55DD8" w:rsidRPr="00DE26CD" w:rsidRDefault="00F55DD8" w:rsidP="00F55DD8">
            <w:pPr>
              <w:numPr>
                <w:ilvl w:val="1"/>
                <w:numId w:val="47"/>
              </w:numPr>
              <w:spacing w:after="200" w:line="276" w:lineRule="auto"/>
              <w:ind w:left="284" w:hanging="284"/>
              <w:rPr>
                <w:rFonts w:ascii="Arial" w:hAnsi="Arial" w:cs="Arial"/>
                <w:sz w:val="20"/>
                <w:szCs w:val="20"/>
              </w:rPr>
            </w:pPr>
            <w:r>
              <w:rPr>
                <w:rFonts w:ascii="Arial" w:hAnsi="Arial" w:cs="Arial"/>
                <w:sz w:val="20"/>
                <w:szCs w:val="20"/>
              </w:rPr>
              <w:t>U</w:t>
            </w:r>
            <w:r w:rsidRPr="00DE26CD">
              <w:rPr>
                <w:rFonts w:ascii="Arial" w:hAnsi="Arial" w:cs="Arial"/>
                <w:sz w:val="20"/>
                <w:szCs w:val="20"/>
              </w:rPr>
              <w:t xml:space="preserve">n valor negativo o positivo de este indicador supone una disminución o aumento en el número de alumnos matriculados, indicando su valor absoluto la magnitud de la variación respecto al número </w:t>
            </w:r>
            <w:r>
              <w:rPr>
                <w:rFonts w:ascii="Arial" w:hAnsi="Arial" w:cs="Arial"/>
                <w:sz w:val="20"/>
                <w:szCs w:val="20"/>
              </w:rPr>
              <w:t xml:space="preserve">de matrículas </w:t>
            </w:r>
            <w:r w:rsidRPr="00DE26CD">
              <w:rPr>
                <w:rFonts w:ascii="Arial" w:hAnsi="Arial" w:cs="Arial"/>
                <w:sz w:val="20"/>
                <w:szCs w:val="20"/>
              </w:rPr>
              <w:t>del curso anterior.</w:t>
            </w:r>
          </w:p>
          <w:p w:rsidR="00F55DD8" w:rsidRPr="00DE26CD" w:rsidRDefault="00F55DD8" w:rsidP="00F55DD8">
            <w:pPr>
              <w:numPr>
                <w:ilvl w:val="1"/>
                <w:numId w:val="47"/>
              </w:numPr>
              <w:spacing w:after="200" w:line="276" w:lineRule="auto"/>
              <w:ind w:left="284" w:hanging="284"/>
              <w:rPr>
                <w:rFonts w:ascii="Arial" w:hAnsi="Arial" w:cs="Arial"/>
                <w:sz w:val="20"/>
                <w:szCs w:val="20"/>
              </w:rPr>
            </w:pPr>
            <w:r w:rsidRPr="00DE26CD">
              <w:rPr>
                <w:rFonts w:ascii="Arial" w:hAnsi="Arial" w:cs="Arial"/>
                <w:sz w:val="20"/>
                <w:szCs w:val="20"/>
              </w:rPr>
              <w:t xml:space="preserve">En el curso 2011/12 disminuye el número de alumnos matriculados respecto al valor del curso 2010/11. </w:t>
            </w:r>
          </w:p>
          <w:p w:rsidR="00F55DD8" w:rsidRPr="00B82178" w:rsidRDefault="00F55DD8" w:rsidP="00F55DD8">
            <w:pPr>
              <w:numPr>
                <w:ilvl w:val="1"/>
                <w:numId w:val="47"/>
              </w:numPr>
              <w:spacing w:after="200" w:line="276" w:lineRule="auto"/>
              <w:ind w:left="284" w:hanging="284"/>
              <w:rPr>
                <w:rFonts w:ascii="Arial" w:hAnsi="Arial" w:cs="Arial"/>
                <w:sz w:val="20"/>
                <w:szCs w:val="20"/>
                <w:lang w:val="es-ES_tradnl"/>
              </w:rPr>
            </w:pPr>
            <w:r w:rsidRPr="00DE26CD">
              <w:rPr>
                <w:rFonts w:ascii="Arial" w:hAnsi="Arial" w:cs="Arial"/>
                <w:sz w:val="20"/>
                <w:szCs w:val="20"/>
              </w:rPr>
              <w:t xml:space="preserve">En el curso 2012/13 se observa un aumento considerable en el número de estudiantes matriculados por primera vez en la titulación. Esto se debe, por una parte, al aumento experimentado en el número de estudiantes provenientes de Ciclos Formativos de Grado Superior y Bachillerato, y por otra, a la </w:t>
            </w:r>
            <w:r>
              <w:rPr>
                <w:rFonts w:ascii="Arial" w:hAnsi="Arial" w:cs="Arial"/>
                <w:sz w:val="20"/>
                <w:szCs w:val="20"/>
              </w:rPr>
              <w:t>matriculación</w:t>
            </w:r>
            <w:r w:rsidRPr="00DE26CD">
              <w:rPr>
                <w:rFonts w:ascii="Arial" w:hAnsi="Arial" w:cs="Arial"/>
                <w:sz w:val="20"/>
                <w:szCs w:val="20"/>
              </w:rPr>
              <w:t xml:space="preserve"> de Ingenieros Técnicos </w:t>
            </w:r>
            <w:r>
              <w:rPr>
                <w:rFonts w:ascii="Arial" w:hAnsi="Arial" w:cs="Arial"/>
                <w:sz w:val="20"/>
                <w:szCs w:val="20"/>
              </w:rPr>
              <w:t>Agrícolas</w:t>
            </w:r>
            <w:r w:rsidRPr="00DE26CD">
              <w:rPr>
                <w:rFonts w:ascii="Arial" w:hAnsi="Arial" w:cs="Arial"/>
                <w:sz w:val="20"/>
                <w:szCs w:val="20"/>
              </w:rPr>
              <w:t xml:space="preserve"> acogiéndose al proceso de adaptación (este proceso de adaptación se implantó en el curso 2012/13).</w:t>
            </w:r>
            <w:r>
              <w:rPr>
                <w:rFonts w:ascii="Arial" w:hAnsi="Arial" w:cs="Arial"/>
                <w:b/>
                <w:bCs/>
                <w:sz w:val="20"/>
                <w:szCs w:val="20"/>
              </w:rPr>
              <w:t xml:space="preserve"> </w:t>
            </w:r>
          </w:p>
          <w:p w:rsidR="00F55DD8" w:rsidRPr="00DE26CD" w:rsidRDefault="00F55DD8" w:rsidP="00F55DD8">
            <w:pPr>
              <w:spacing w:after="200" w:line="276" w:lineRule="auto"/>
              <w:ind w:left="284"/>
              <w:rPr>
                <w:rFonts w:ascii="Arial" w:hAnsi="Arial" w:cs="Arial"/>
                <w:sz w:val="20"/>
                <w:szCs w:val="20"/>
              </w:rPr>
            </w:pPr>
            <w:r>
              <w:rPr>
                <w:rFonts w:ascii="Arial" w:hAnsi="Arial" w:cs="Arial"/>
                <w:bCs/>
                <w:sz w:val="20"/>
                <w:szCs w:val="20"/>
              </w:rPr>
              <w:lastRenderedPageBreak/>
              <w:t xml:space="preserve">De forma global, </w:t>
            </w:r>
            <w:r w:rsidRPr="00B82178">
              <w:rPr>
                <w:rFonts w:ascii="Arial" w:hAnsi="Arial" w:cs="Arial"/>
                <w:bCs/>
                <w:sz w:val="20"/>
                <w:szCs w:val="20"/>
              </w:rPr>
              <w:t xml:space="preserve">la tendencia </w:t>
            </w:r>
            <w:r>
              <w:rPr>
                <w:rFonts w:ascii="Arial" w:hAnsi="Arial" w:cs="Arial"/>
                <w:bCs/>
                <w:sz w:val="20"/>
                <w:szCs w:val="20"/>
              </w:rPr>
              <w:t xml:space="preserve">de este indicador </w:t>
            </w:r>
            <w:r w:rsidRPr="00B82178">
              <w:rPr>
                <w:rFonts w:ascii="Arial" w:hAnsi="Arial" w:cs="Arial"/>
                <w:bCs/>
                <w:sz w:val="20"/>
                <w:szCs w:val="20"/>
              </w:rPr>
              <w:t>es positiva y</w:t>
            </w:r>
            <w:r>
              <w:rPr>
                <w:rFonts w:ascii="Arial" w:hAnsi="Arial" w:cs="Arial"/>
                <w:bCs/>
                <w:sz w:val="20"/>
                <w:szCs w:val="20"/>
              </w:rPr>
              <w:t>, por tanto,</w:t>
            </w:r>
            <w:r w:rsidRPr="00B82178">
              <w:rPr>
                <w:rFonts w:ascii="Arial" w:hAnsi="Arial" w:cs="Arial"/>
                <w:bCs/>
                <w:sz w:val="20"/>
                <w:szCs w:val="20"/>
              </w:rPr>
              <w:t xml:space="preserve"> las acciones de difusión y promoción de la Titulación llevadas a cabo por la Dirección del Centro </w:t>
            </w:r>
            <w:r>
              <w:rPr>
                <w:rFonts w:ascii="Arial" w:hAnsi="Arial" w:cs="Arial"/>
                <w:bCs/>
                <w:sz w:val="20"/>
                <w:szCs w:val="20"/>
              </w:rPr>
              <w:t xml:space="preserve">se consideran </w:t>
            </w:r>
            <w:r w:rsidRPr="00B82178">
              <w:rPr>
                <w:rFonts w:ascii="Arial" w:hAnsi="Arial" w:cs="Arial"/>
                <w:bCs/>
                <w:sz w:val="20"/>
                <w:szCs w:val="20"/>
              </w:rPr>
              <w:t>adecuadas.</w:t>
            </w:r>
          </w:p>
          <w:p w:rsidR="001A5819" w:rsidRPr="0058604A" w:rsidRDefault="001A5819" w:rsidP="007F0ECE">
            <w:pPr>
              <w:pStyle w:val="Default"/>
              <w:rPr>
                <w:rFonts w:ascii="Arial" w:hAnsi="Arial" w:cs="Arial"/>
                <w:sz w:val="20"/>
                <w:szCs w:val="20"/>
                <w:lang w:val="es-ES_tradnl"/>
              </w:rPr>
            </w:pPr>
          </w:p>
        </w:tc>
      </w:tr>
    </w:tbl>
    <w:p w:rsidR="00A750BE" w:rsidRDefault="00A750BE" w:rsidP="00042560">
      <w:pPr>
        <w:pStyle w:val="Default"/>
        <w:ind w:firstLine="709"/>
        <w:jc w:val="both"/>
        <w:rPr>
          <w:rFonts w:ascii="Arial" w:hAnsi="Arial" w:cs="Arial"/>
          <w:sz w:val="20"/>
          <w:szCs w:val="20"/>
          <w:lang w:val="es-ES_tradnl"/>
        </w:rPr>
      </w:pPr>
    </w:p>
    <w:p w:rsidR="00A750BE" w:rsidRPr="00A61ED5" w:rsidRDefault="00A750BE" w:rsidP="00A61ED5">
      <w:pPr>
        <w:spacing w:after="120"/>
        <w:rPr>
          <w:rFonts w:ascii="Arial" w:hAnsi="Arial" w:cs="Arial"/>
          <w:sz w:val="20"/>
          <w:szCs w:val="20"/>
        </w:rPr>
      </w:pPr>
      <w:r w:rsidRPr="00A750BE">
        <w:rPr>
          <w:rFonts w:ascii="Arial" w:hAnsi="Arial" w:cs="Arial"/>
          <w:sz w:val="20"/>
          <w:szCs w:val="20"/>
        </w:rPr>
        <w:t>TASA DE RENDIMIENTO</w:t>
      </w:r>
      <w:r w:rsidR="00871DF6">
        <w:rPr>
          <w:rFonts w:ascii="Arial" w:hAnsi="Arial" w:cs="Arial"/>
          <w:sz w:val="20"/>
          <w:szCs w:val="20"/>
        </w:rPr>
        <w:t xml:space="preserve"> (IN24)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A61ED5"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A61ED5" w:rsidRPr="00A750BE" w:rsidRDefault="00A61ED5" w:rsidP="00A61ED5">
            <w:pPr>
              <w:pStyle w:val="Default"/>
              <w:jc w:val="center"/>
              <w:rPr>
                <w:rFonts w:ascii="Arial" w:hAnsi="Arial" w:cs="Arial"/>
                <w:b/>
                <w:sz w:val="20"/>
                <w:szCs w:val="20"/>
                <w:lang w:val="es-ES_tradnl"/>
              </w:rPr>
            </w:pPr>
            <w:r>
              <w:rPr>
                <w:rFonts w:ascii="Arial" w:hAnsi="Arial" w:cs="Arial"/>
                <w:b/>
                <w:sz w:val="20"/>
                <w:szCs w:val="20"/>
                <w:lang w:val="es-ES_tradnl"/>
              </w:rPr>
              <w:t>IN24</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A61ED5">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A61ED5">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A61ED5">
        <w:trPr>
          <w:trHeight w:val="278"/>
        </w:trPr>
        <w:tc>
          <w:tcPr>
            <w:tcW w:w="0" w:type="auto"/>
            <w:vMerge/>
            <w:tcBorders>
              <w:left w:val="single" w:sz="4" w:space="0" w:color="auto"/>
              <w:right w:val="single" w:sz="4" w:space="0" w:color="auto"/>
            </w:tcBorders>
            <w:vAlign w:val="center"/>
            <w:hideMark/>
          </w:tcPr>
          <w:p w:rsidR="00CE2C10" w:rsidRPr="00A750BE" w:rsidRDefault="00CE2C10" w:rsidP="00A61ED5">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A61ED5">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A61ED5">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E2C10" w:rsidP="00A61ED5">
            <w:pPr>
              <w:pStyle w:val="Default"/>
              <w:jc w:val="center"/>
              <w:rPr>
                <w:rFonts w:ascii="Arial" w:hAnsi="Arial" w:cs="Arial"/>
                <w:b/>
                <w:bCs/>
                <w:sz w:val="20"/>
                <w:szCs w:val="20"/>
              </w:rPr>
            </w:pPr>
            <w:r w:rsidRPr="00A750BE">
              <w:rPr>
                <w:rFonts w:ascii="Arial" w:hAnsi="Arial" w:cs="Arial"/>
                <w:b/>
                <w:bCs/>
                <w:sz w:val="20"/>
                <w:szCs w:val="20"/>
              </w:rPr>
              <w:t>29,5%</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A61ED5">
            <w:pPr>
              <w:pStyle w:val="Default"/>
              <w:jc w:val="center"/>
              <w:rPr>
                <w:rFonts w:ascii="Arial" w:hAnsi="Arial" w:cs="Arial"/>
                <w:b/>
                <w:bCs/>
                <w:sz w:val="20"/>
                <w:szCs w:val="20"/>
              </w:rPr>
            </w:pPr>
            <w:r w:rsidRPr="00A750BE">
              <w:rPr>
                <w:rFonts w:ascii="Arial" w:hAnsi="Arial" w:cs="Arial"/>
                <w:b/>
                <w:bCs/>
                <w:sz w:val="20"/>
                <w:szCs w:val="20"/>
              </w:rPr>
              <w:t>34,7%</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A61ED5">
            <w:pPr>
              <w:pStyle w:val="Default"/>
              <w:jc w:val="center"/>
              <w:rPr>
                <w:rFonts w:ascii="Arial" w:hAnsi="Arial" w:cs="Arial"/>
                <w:b/>
                <w:bCs/>
                <w:sz w:val="20"/>
                <w:szCs w:val="20"/>
              </w:rPr>
            </w:pPr>
            <w:r w:rsidRPr="00A750BE">
              <w:rPr>
                <w:rFonts w:ascii="Arial" w:hAnsi="Arial" w:cs="Arial"/>
                <w:b/>
                <w:bCs/>
                <w:sz w:val="20"/>
                <w:szCs w:val="20"/>
              </w:rPr>
              <w:t>63,5%</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A61ED5">
            <w:pPr>
              <w:pStyle w:val="Default"/>
              <w:jc w:val="center"/>
              <w:rPr>
                <w:rFonts w:ascii="Arial" w:hAnsi="Arial" w:cs="Arial"/>
                <w:b/>
                <w:bCs/>
                <w:sz w:val="20"/>
                <w:szCs w:val="20"/>
              </w:rPr>
            </w:pPr>
            <w:r w:rsidRPr="00252630">
              <w:rPr>
                <w:rFonts w:ascii="Arial" w:hAnsi="Arial" w:cs="Arial"/>
                <w:b/>
                <w:sz w:val="20"/>
                <w:szCs w:val="20"/>
              </w:rPr>
              <w:t>50,2%</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A61ED5">
            <w:pPr>
              <w:pStyle w:val="Default"/>
              <w:jc w:val="center"/>
              <w:rPr>
                <w:rFonts w:ascii="Arial" w:hAnsi="Arial" w:cs="Arial"/>
                <w:b/>
                <w:bCs/>
                <w:sz w:val="20"/>
                <w:szCs w:val="20"/>
              </w:rPr>
            </w:pPr>
            <w:r w:rsidRPr="00252630">
              <w:rPr>
                <w:rFonts w:ascii="Arial" w:hAnsi="Arial" w:cs="Arial"/>
                <w:b/>
                <w:sz w:val="20"/>
                <w:szCs w:val="20"/>
              </w:rPr>
              <w:t>44,6%</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A61ED5">
            <w:pPr>
              <w:pStyle w:val="Default"/>
              <w:jc w:val="center"/>
              <w:rPr>
                <w:rFonts w:ascii="Arial" w:hAnsi="Arial" w:cs="Arial"/>
                <w:b/>
                <w:bCs/>
                <w:sz w:val="20"/>
                <w:szCs w:val="20"/>
              </w:rPr>
            </w:pPr>
            <w:r w:rsidRPr="00252630">
              <w:rPr>
                <w:rFonts w:ascii="Arial" w:hAnsi="Arial" w:cs="Arial"/>
                <w:b/>
                <w:sz w:val="20"/>
                <w:szCs w:val="20"/>
              </w:rPr>
              <w:t>67,2%</w:t>
            </w:r>
          </w:p>
        </w:tc>
      </w:tr>
      <w:tr w:rsidR="00CE2C10" w:rsidRPr="00A750BE" w:rsidTr="00C53C78">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CE2C10" w:rsidRDefault="00CE2C10" w:rsidP="00A02866">
            <w:pPr>
              <w:pStyle w:val="Default"/>
              <w:jc w:val="both"/>
              <w:rPr>
                <w:rFonts w:ascii="Arial" w:hAnsi="Arial" w:cs="Arial"/>
                <w:sz w:val="20"/>
                <w:szCs w:val="20"/>
                <w:lang w:val="es-ES_tradnl"/>
              </w:rPr>
            </w:pPr>
            <w:r>
              <w:rPr>
                <w:rFonts w:ascii="Arial" w:hAnsi="Arial" w:cs="Arial"/>
                <w:b/>
                <w:bCs/>
                <w:sz w:val="20"/>
                <w:szCs w:val="20"/>
              </w:rPr>
              <w:t xml:space="preserve">COMENTARIOS: </w:t>
            </w:r>
            <w:r w:rsidRPr="00A02866">
              <w:rPr>
                <w:rFonts w:ascii="Arial" w:hAnsi="Arial" w:cs="Arial"/>
                <w:sz w:val="20"/>
                <w:szCs w:val="20"/>
                <w:lang w:val="es-ES_tradnl"/>
              </w:rPr>
              <w:t xml:space="preserve">Aunque la tasa de rendimiento de la titulación es inferior a la que se </w:t>
            </w:r>
            <w:r w:rsidR="00A02866">
              <w:rPr>
                <w:rFonts w:ascii="Arial" w:hAnsi="Arial" w:cs="Arial"/>
                <w:sz w:val="20"/>
                <w:szCs w:val="20"/>
                <w:lang w:val="es-ES_tradnl"/>
              </w:rPr>
              <w:t xml:space="preserve">da en la Universidad de Huelva, </w:t>
            </w:r>
            <w:r w:rsidRPr="00A02866">
              <w:rPr>
                <w:rFonts w:ascii="Arial" w:hAnsi="Arial" w:cs="Arial"/>
                <w:sz w:val="20"/>
                <w:szCs w:val="20"/>
                <w:lang w:val="es-ES_tradnl"/>
              </w:rPr>
              <w:t xml:space="preserve">se encuentra </w:t>
            </w:r>
            <w:r w:rsidR="00A02866">
              <w:rPr>
                <w:rFonts w:ascii="Arial" w:hAnsi="Arial" w:cs="Arial"/>
                <w:sz w:val="20"/>
                <w:szCs w:val="20"/>
                <w:lang w:val="es-ES_tradnl"/>
              </w:rPr>
              <w:t xml:space="preserve">por encima </w:t>
            </w:r>
            <w:r w:rsidRPr="00A02866">
              <w:rPr>
                <w:rFonts w:ascii="Arial" w:hAnsi="Arial" w:cs="Arial"/>
                <w:sz w:val="20"/>
                <w:szCs w:val="20"/>
                <w:lang w:val="es-ES_tradnl"/>
              </w:rPr>
              <w:t xml:space="preserve"> del valor medio de las titulaciones del Centro, </w:t>
            </w:r>
          </w:p>
          <w:p w:rsidR="0041068B" w:rsidRDefault="0041068B" w:rsidP="00A02866">
            <w:pPr>
              <w:pStyle w:val="Default"/>
              <w:jc w:val="both"/>
              <w:rPr>
                <w:rFonts w:ascii="Arial" w:hAnsi="Arial" w:cs="Arial"/>
                <w:sz w:val="20"/>
                <w:szCs w:val="20"/>
                <w:lang w:val="es-ES_tradnl"/>
              </w:rPr>
            </w:pPr>
          </w:p>
          <w:p w:rsidR="0041068B" w:rsidRDefault="0041068B" w:rsidP="0041068B">
            <w:pPr>
              <w:numPr>
                <w:ilvl w:val="1"/>
                <w:numId w:val="47"/>
              </w:numPr>
              <w:spacing w:after="200" w:line="276" w:lineRule="auto"/>
              <w:ind w:left="284" w:hanging="284"/>
              <w:rPr>
                <w:rFonts w:ascii="Arial" w:hAnsi="Arial" w:cs="Arial"/>
                <w:sz w:val="20"/>
                <w:szCs w:val="20"/>
              </w:rPr>
            </w:pPr>
            <w:r>
              <w:rPr>
                <w:rFonts w:ascii="Arial" w:hAnsi="Arial" w:cs="Arial"/>
                <w:sz w:val="20"/>
                <w:szCs w:val="20"/>
              </w:rPr>
              <w:t xml:space="preserve">En opinión de </w:t>
            </w:r>
            <w:r w:rsidRPr="00C35EF0">
              <w:rPr>
                <w:rFonts w:ascii="Arial" w:hAnsi="Arial" w:cs="Arial"/>
                <w:sz w:val="20"/>
                <w:szCs w:val="20"/>
              </w:rPr>
              <w:t>la Comisión de Garantía de Calidad del Título</w:t>
            </w:r>
            <w:r>
              <w:rPr>
                <w:rFonts w:ascii="Arial" w:hAnsi="Arial" w:cs="Arial"/>
                <w:sz w:val="20"/>
                <w:szCs w:val="20"/>
              </w:rPr>
              <w:t xml:space="preserve">, la tasa de rendimiento es </w:t>
            </w:r>
            <w:r w:rsidRPr="00C35EF0">
              <w:rPr>
                <w:rFonts w:ascii="Arial" w:hAnsi="Arial" w:cs="Arial"/>
                <w:sz w:val="20"/>
                <w:szCs w:val="20"/>
              </w:rPr>
              <w:t>el indicador más objetivo para medir el resultado académico de una asignatura</w:t>
            </w:r>
            <w:r>
              <w:rPr>
                <w:rFonts w:ascii="Arial" w:hAnsi="Arial" w:cs="Arial"/>
                <w:sz w:val="20"/>
                <w:szCs w:val="20"/>
              </w:rPr>
              <w:t xml:space="preserve">. Tanto la tasa de éxito como de presentados </w:t>
            </w:r>
            <w:r w:rsidRPr="00C35EF0">
              <w:rPr>
                <w:rFonts w:ascii="Arial" w:hAnsi="Arial" w:cs="Arial"/>
                <w:sz w:val="20"/>
                <w:szCs w:val="20"/>
              </w:rPr>
              <w:t xml:space="preserve">pueden ayudar a interpretar </w:t>
            </w:r>
            <w:r>
              <w:rPr>
                <w:rFonts w:ascii="Arial" w:hAnsi="Arial" w:cs="Arial"/>
                <w:sz w:val="20"/>
                <w:szCs w:val="20"/>
              </w:rPr>
              <w:t>los resultados de la enseñanza, complementando de esta forma la información aportada por la tasa de rendimiento.</w:t>
            </w:r>
          </w:p>
          <w:p w:rsidR="0041068B" w:rsidRDefault="0041068B" w:rsidP="0041068B">
            <w:pPr>
              <w:numPr>
                <w:ilvl w:val="1"/>
                <w:numId w:val="47"/>
              </w:numPr>
              <w:spacing w:after="200" w:line="276" w:lineRule="auto"/>
              <w:ind w:left="284" w:hanging="284"/>
              <w:rPr>
                <w:rFonts w:ascii="Arial" w:hAnsi="Arial" w:cs="Arial"/>
                <w:sz w:val="20"/>
                <w:szCs w:val="20"/>
              </w:rPr>
            </w:pPr>
            <w:r w:rsidRPr="00C35EF0">
              <w:rPr>
                <w:rFonts w:ascii="Arial" w:hAnsi="Arial" w:cs="Arial"/>
                <w:sz w:val="20"/>
                <w:szCs w:val="20"/>
              </w:rPr>
              <w:t xml:space="preserve">La tasa de rendimiento de la titulación del curso 2011/12 se situó en un </w:t>
            </w:r>
            <w:r>
              <w:rPr>
                <w:rFonts w:ascii="Arial" w:hAnsi="Arial" w:cs="Arial"/>
                <w:sz w:val="20"/>
                <w:szCs w:val="20"/>
              </w:rPr>
              <w:t>50,2</w:t>
            </w:r>
            <w:r w:rsidRPr="00C35EF0">
              <w:rPr>
                <w:rFonts w:ascii="Arial" w:hAnsi="Arial" w:cs="Arial"/>
                <w:sz w:val="20"/>
                <w:szCs w:val="20"/>
              </w:rPr>
              <w:t xml:space="preserve">%, nivel </w:t>
            </w:r>
            <w:r>
              <w:rPr>
                <w:rFonts w:ascii="Arial" w:hAnsi="Arial" w:cs="Arial"/>
                <w:sz w:val="20"/>
                <w:szCs w:val="20"/>
              </w:rPr>
              <w:t>superior</w:t>
            </w:r>
            <w:r w:rsidRPr="00C35EF0">
              <w:rPr>
                <w:rFonts w:ascii="Arial" w:hAnsi="Arial" w:cs="Arial"/>
                <w:sz w:val="20"/>
                <w:szCs w:val="20"/>
              </w:rPr>
              <w:t xml:space="preserve"> al dato representativo del resto de Grados que se imparten en el Centro (44.6%)</w:t>
            </w:r>
            <w:r>
              <w:rPr>
                <w:rFonts w:ascii="Arial" w:hAnsi="Arial" w:cs="Arial"/>
                <w:sz w:val="20"/>
                <w:szCs w:val="20"/>
              </w:rPr>
              <w:t xml:space="preserve">. Sin embargo, estos valores son bastante </w:t>
            </w:r>
            <w:r w:rsidRPr="00C35EF0">
              <w:rPr>
                <w:rFonts w:ascii="Arial" w:hAnsi="Arial" w:cs="Arial"/>
                <w:sz w:val="20"/>
                <w:szCs w:val="20"/>
              </w:rPr>
              <w:t>inferior</w:t>
            </w:r>
            <w:r>
              <w:rPr>
                <w:rFonts w:ascii="Arial" w:hAnsi="Arial" w:cs="Arial"/>
                <w:sz w:val="20"/>
                <w:szCs w:val="20"/>
              </w:rPr>
              <w:t xml:space="preserve">es al </w:t>
            </w:r>
            <w:r w:rsidRPr="00C35EF0">
              <w:rPr>
                <w:rFonts w:ascii="Arial" w:hAnsi="Arial" w:cs="Arial"/>
                <w:sz w:val="20"/>
                <w:szCs w:val="20"/>
              </w:rPr>
              <w:t>que se obtiene cuando se consideran conjuntamente todos las titulaciones de la Universidad (67,2%)</w:t>
            </w:r>
            <w:r>
              <w:rPr>
                <w:rFonts w:ascii="Arial" w:hAnsi="Arial" w:cs="Arial"/>
                <w:sz w:val="20"/>
                <w:szCs w:val="20"/>
              </w:rPr>
              <w:t xml:space="preserve">, hecho que puede explicarse por el carácter técnico de las titulaciones que se imparten en la Escuela. </w:t>
            </w:r>
          </w:p>
          <w:p w:rsidR="0041068B" w:rsidRPr="0041068B" w:rsidRDefault="0041068B" w:rsidP="0041068B">
            <w:pPr>
              <w:numPr>
                <w:ilvl w:val="1"/>
                <w:numId w:val="47"/>
              </w:numPr>
              <w:spacing w:after="200" w:line="276" w:lineRule="auto"/>
              <w:ind w:left="284" w:hanging="284"/>
              <w:rPr>
                <w:rFonts w:ascii="Arial" w:hAnsi="Arial" w:cs="Arial"/>
                <w:sz w:val="20"/>
                <w:szCs w:val="20"/>
              </w:rPr>
            </w:pPr>
            <w:r w:rsidRPr="0041068B">
              <w:rPr>
                <w:rFonts w:ascii="Arial" w:hAnsi="Arial" w:cs="Arial"/>
                <w:sz w:val="20"/>
                <w:szCs w:val="20"/>
              </w:rPr>
              <w:t>La Comisión de Garantía de la Calidad del Título valora positivamente el valor obtenido para la tasa de rendimiento de la titulación, ya que indica una evolución ascendente de este indicador. Atendiendo al dato obtenido en el curso 2010/11 (</w:t>
            </w:r>
            <w:r>
              <w:rPr>
                <w:rFonts w:ascii="Arial" w:hAnsi="Arial" w:cs="Arial"/>
                <w:sz w:val="20"/>
                <w:szCs w:val="20"/>
              </w:rPr>
              <w:t>29,5</w:t>
            </w:r>
            <w:r w:rsidRPr="0041068B">
              <w:rPr>
                <w:rFonts w:ascii="Arial" w:hAnsi="Arial" w:cs="Arial"/>
                <w:sz w:val="20"/>
                <w:szCs w:val="20"/>
              </w:rPr>
              <w:t xml:space="preserve">%), donde únicamente se impartió el primer curso, así como </w:t>
            </w:r>
            <w:r>
              <w:rPr>
                <w:rFonts w:ascii="Arial" w:hAnsi="Arial" w:cs="Arial"/>
                <w:sz w:val="20"/>
                <w:szCs w:val="20"/>
              </w:rPr>
              <w:t>la</w:t>
            </w:r>
            <w:r w:rsidRPr="0041068B">
              <w:rPr>
                <w:rFonts w:ascii="Arial" w:hAnsi="Arial" w:cs="Arial"/>
                <w:sz w:val="20"/>
                <w:szCs w:val="20"/>
              </w:rPr>
              <w:t xml:space="preserve"> del curso 2011/12 con el 43,2% para asignaturas del primer y segundo curso, la Comisión considera que, en caso de confirmarse esta tendencia, la tasa de rendimiento debería ir alcanzando valores superiores a medida que se vayan incorporando las asignaturas de tercer y cuarto curso.</w:t>
            </w:r>
          </w:p>
        </w:tc>
      </w:tr>
    </w:tbl>
    <w:p w:rsidR="00871DF6" w:rsidRDefault="00871DF6" w:rsidP="00A750BE">
      <w:pPr>
        <w:rPr>
          <w:rFonts w:ascii="Arial" w:hAnsi="Arial" w:cs="Arial"/>
          <w:sz w:val="20"/>
          <w:szCs w:val="20"/>
        </w:rPr>
      </w:pPr>
    </w:p>
    <w:p w:rsidR="00CE2C10" w:rsidRDefault="00A750BE" w:rsidP="00A61ED5">
      <w:pPr>
        <w:spacing w:after="120"/>
        <w:rPr>
          <w:rFonts w:ascii="Arial" w:hAnsi="Arial" w:cs="Arial"/>
          <w:sz w:val="20"/>
          <w:szCs w:val="20"/>
        </w:rPr>
      </w:pPr>
      <w:r w:rsidRPr="00A750BE">
        <w:rPr>
          <w:rFonts w:ascii="Arial" w:hAnsi="Arial" w:cs="Arial"/>
          <w:sz w:val="20"/>
          <w:szCs w:val="20"/>
        </w:rPr>
        <w:t>TASA DE ÉXITO</w:t>
      </w:r>
      <w:r w:rsidR="00871DF6">
        <w:rPr>
          <w:rFonts w:ascii="Arial" w:hAnsi="Arial" w:cs="Arial"/>
          <w:sz w:val="20"/>
          <w:szCs w:val="20"/>
        </w:rPr>
        <w:t xml:space="preserve"> (IN25)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IN25</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51,0%</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46,1%</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64,6%</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57,3%</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55,1%</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66,4%</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41068B" w:rsidRPr="0041068B" w:rsidRDefault="00CE2C10" w:rsidP="0041068B">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 xml:space="preserve">COMENTARIOS: </w:t>
            </w:r>
          </w:p>
          <w:p w:rsidR="0041068B" w:rsidRPr="0041068B" w:rsidRDefault="00CE2C10" w:rsidP="0041068B">
            <w:pPr>
              <w:numPr>
                <w:ilvl w:val="1"/>
                <w:numId w:val="47"/>
              </w:numPr>
              <w:spacing w:after="200" w:line="276" w:lineRule="auto"/>
              <w:ind w:left="284" w:hanging="284"/>
              <w:rPr>
                <w:rFonts w:ascii="Arial" w:hAnsi="Arial" w:cs="Arial"/>
                <w:sz w:val="20"/>
                <w:szCs w:val="20"/>
              </w:rPr>
            </w:pPr>
            <w:r w:rsidRPr="00A02866">
              <w:rPr>
                <w:rFonts w:ascii="Arial" w:hAnsi="Arial" w:cs="Arial"/>
                <w:sz w:val="20"/>
                <w:szCs w:val="20"/>
                <w:lang w:val="es-ES_tradnl"/>
              </w:rPr>
              <w:t xml:space="preserve">La tasa de éxito de la Titulación es superior a la media de la del Centro, </w:t>
            </w:r>
            <w:r w:rsidR="00A02866">
              <w:rPr>
                <w:rFonts w:ascii="Arial" w:hAnsi="Arial" w:cs="Arial"/>
                <w:sz w:val="20"/>
                <w:szCs w:val="20"/>
                <w:lang w:val="es-ES_tradnl"/>
              </w:rPr>
              <w:t xml:space="preserve">aunque inferior a la </w:t>
            </w:r>
            <w:r w:rsidR="00A02866">
              <w:rPr>
                <w:rFonts w:ascii="Arial" w:hAnsi="Arial" w:cs="Arial"/>
                <w:sz w:val="20"/>
                <w:szCs w:val="20"/>
                <w:lang w:val="es-ES_tradnl"/>
              </w:rPr>
              <w:lastRenderedPageBreak/>
              <w:t xml:space="preserve">media de la Universidad, </w:t>
            </w:r>
            <w:r w:rsidRPr="00A02866">
              <w:rPr>
                <w:rFonts w:ascii="Arial" w:hAnsi="Arial" w:cs="Arial"/>
                <w:sz w:val="20"/>
                <w:szCs w:val="20"/>
                <w:lang w:val="es-ES_tradnl"/>
              </w:rPr>
              <w:t>hecho que indica que el número de alumnos que superan las asignaturas respecto al número de alumnos que se presentan es adecuado para éste tipo de titulaciones.</w:t>
            </w:r>
            <w:r>
              <w:rPr>
                <w:rFonts w:ascii="Arial" w:hAnsi="Arial" w:cs="Arial"/>
                <w:sz w:val="20"/>
                <w:szCs w:val="20"/>
                <w:lang w:val="es-ES_tradnl"/>
              </w:rPr>
              <w:t xml:space="preserve">  </w:t>
            </w:r>
          </w:p>
          <w:p w:rsidR="0041068B" w:rsidRPr="0041068B" w:rsidRDefault="00CE2C10" w:rsidP="0041068B">
            <w:pPr>
              <w:numPr>
                <w:ilvl w:val="1"/>
                <w:numId w:val="47"/>
              </w:numPr>
              <w:spacing w:after="200" w:line="276" w:lineRule="auto"/>
              <w:ind w:left="284" w:hanging="284"/>
              <w:rPr>
                <w:rFonts w:ascii="Arial" w:hAnsi="Arial" w:cs="Arial"/>
                <w:sz w:val="20"/>
                <w:szCs w:val="20"/>
              </w:rPr>
            </w:pPr>
            <w:r>
              <w:rPr>
                <w:rFonts w:ascii="Arial" w:hAnsi="Arial" w:cs="Arial"/>
                <w:sz w:val="20"/>
                <w:szCs w:val="20"/>
                <w:lang w:val="es-ES_tradnl"/>
              </w:rPr>
              <w:t xml:space="preserve"> </w:t>
            </w:r>
            <w:r w:rsidR="0041068B" w:rsidRPr="003C624D">
              <w:rPr>
                <w:rFonts w:ascii="Arial" w:hAnsi="Arial" w:cs="Arial"/>
                <w:sz w:val="20"/>
                <w:szCs w:val="20"/>
              </w:rPr>
              <w:t>La tasa de éxito de la Titulación (</w:t>
            </w:r>
            <w:r w:rsidR="0041068B">
              <w:rPr>
                <w:rFonts w:ascii="Arial" w:hAnsi="Arial" w:cs="Arial"/>
                <w:sz w:val="20"/>
                <w:szCs w:val="20"/>
              </w:rPr>
              <w:t>57,3</w:t>
            </w:r>
            <w:r w:rsidR="0041068B" w:rsidRPr="003C624D">
              <w:rPr>
                <w:rFonts w:ascii="Arial" w:hAnsi="Arial" w:cs="Arial"/>
                <w:sz w:val="20"/>
                <w:szCs w:val="20"/>
              </w:rPr>
              <w:t xml:space="preserve">%) supera en </w:t>
            </w:r>
            <w:r w:rsidR="0041068B">
              <w:rPr>
                <w:rFonts w:ascii="Arial" w:hAnsi="Arial" w:cs="Arial"/>
                <w:sz w:val="20"/>
                <w:szCs w:val="20"/>
              </w:rPr>
              <w:t>2</w:t>
            </w:r>
            <w:r w:rsidR="0041068B" w:rsidRPr="003C624D">
              <w:rPr>
                <w:rFonts w:ascii="Arial" w:hAnsi="Arial" w:cs="Arial"/>
                <w:sz w:val="20"/>
                <w:szCs w:val="20"/>
              </w:rPr>
              <w:t xml:space="preserve"> puntos a la media de la del Centro (55,1%), </w:t>
            </w:r>
            <w:r w:rsidR="0041068B">
              <w:rPr>
                <w:rFonts w:ascii="Arial" w:hAnsi="Arial" w:cs="Arial"/>
                <w:sz w:val="20"/>
                <w:szCs w:val="20"/>
              </w:rPr>
              <w:t>aunque</w:t>
            </w:r>
            <w:r w:rsidR="0041068B" w:rsidRPr="003C624D">
              <w:rPr>
                <w:rFonts w:ascii="Arial" w:hAnsi="Arial" w:cs="Arial"/>
                <w:sz w:val="20"/>
                <w:szCs w:val="20"/>
              </w:rPr>
              <w:t xml:space="preserve"> se sitúa en un nivel </w:t>
            </w:r>
            <w:r w:rsidR="0041068B">
              <w:rPr>
                <w:rFonts w:ascii="Arial" w:hAnsi="Arial" w:cs="Arial"/>
                <w:sz w:val="20"/>
                <w:szCs w:val="20"/>
              </w:rPr>
              <w:t>algo inferior</w:t>
            </w:r>
            <w:r w:rsidR="0041068B" w:rsidRPr="003C624D">
              <w:rPr>
                <w:rFonts w:ascii="Arial" w:hAnsi="Arial" w:cs="Arial"/>
                <w:sz w:val="20"/>
                <w:szCs w:val="20"/>
              </w:rPr>
              <w:t xml:space="preserve"> a la característica de la Universidad (66,4%). </w:t>
            </w:r>
            <w:r w:rsidR="0041068B">
              <w:rPr>
                <w:rFonts w:ascii="Arial" w:hAnsi="Arial" w:cs="Arial"/>
                <w:sz w:val="20"/>
                <w:szCs w:val="20"/>
              </w:rPr>
              <w:t>Pero aún asi</w:t>
            </w:r>
            <w:r w:rsidR="0041068B" w:rsidRPr="003C624D">
              <w:rPr>
                <w:rFonts w:ascii="Arial" w:hAnsi="Arial" w:cs="Arial"/>
                <w:sz w:val="20"/>
                <w:szCs w:val="20"/>
              </w:rPr>
              <w:t>, la Comisión de Garantía de Calidad del Título considera que este indicador presenta un valor adecuado</w:t>
            </w:r>
            <w:r w:rsidR="0041068B">
              <w:rPr>
                <w:rFonts w:ascii="Arial" w:hAnsi="Arial" w:cs="Arial"/>
                <w:sz w:val="20"/>
                <w:szCs w:val="20"/>
              </w:rPr>
              <w:t>, teniendo en cuenta las características de las ingenierías</w:t>
            </w:r>
            <w:r w:rsidR="0041068B" w:rsidRPr="003C624D">
              <w:rPr>
                <w:rFonts w:ascii="Arial" w:hAnsi="Arial" w:cs="Arial"/>
                <w:sz w:val="20"/>
                <w:szCs w:val="20"/>
              </w:rPr>
              <w:t xml:space="preserve">. </w:t>
            </w:r>
            <w:r w:rsidR="0041068B" w:rsidRPr="0082028A">
              <w:rPr>
                <w:rFonts w:ascii="Arial" w:hAnsi="Arial" w:cs="Arial"/>
                <w:sz w:val="20"/>
                <w:szCs w:val="20"/>
                <w:lang w:val="es-ES_tradnl"/>
              </w:rPr>
              <w:t xml:space="preserve">    </w:t>
            </w:r>
          </w:p>
          <w:p w:rsidR="0041068B" w:rsidRPr="0041068B" w:rsidRDefault="0041068B" w:rsidP="0041068B">
            <w:pPr>
              <w:numPr>
                <w:ilvl w:val="1"/>
                <w:numId w:val="47"/>
              </w:numPr>
              <w:spacing w:after="200" w:line="276" w:lineRule="auto"/>
              <w:ind w:left="284" w:hanging="284"/>
              <w:rPr>
                <w:rFonts w:ascii="Arial" w:hAnsi="Arial" w:cs="Arial"/>
                <w:sz w:val="20"/>
                <w:szCs w:val="20"/>
              </w:rPr>
            </w:pPr>
            <w:r w:rsidRPr="0041068B">
              <w:rPr>
                <w:rFonts w:ascii="Arial" w:hAnsi="Arial" w:cs="Arial"/>
                <w:sz w:val="20"/>
                <w:szCs w:val="20"/>
              </w:rPr>
              <w:t>Además, este indicador muestra una evolución y tendencia ascendente: el dato obtenido en el curso 2010/11 (</w:t>
            </w:r>
            <w:r>
              <w:rPr>
                <w:rFonts w:ascii="Arial" w:hAnsi="Arial" w:cs="Arial"/>
                <w:sz w:val="20"/>
                <w:szCs w:val="20"/>
              </w:rPr>
              <w:t>51</w:t>
            </w:r>
            <w:r w:rsidRPr="0041068B">
              <w:rPr>
                <w:rFonts w:ascii="Arial" w:hAnsi="Arial" w:cs="Arial"/>
                <w:sz w:val="20"/>
                <w:szCs w:val="20"/>
              </w:rPr>
              <w:t>,0%), donde únicamente se impartió el primer curso, fue inferior al registrado en el curso 2011/12 (</w:t>
            </w:r>
            <w:r>
              <w:rPr>
                <w:rFonts w:ascii="Arial" w:hAnsi="Arial" w:cs="Arial"/>
                <w:sz w:val="20"/>
                <w:szCs w:val="20"/>
              </w:rPr>
              <w:t>57,3</w:t>
            </w:r>
            <w:r w:rsidRPr="0041068B">
              <w:rPr>
                <w:rFonts w:ascii="Arial" w:hAnsi="Arial" w:cs="Arial"/>
                <w:sz w:val="20"/>
                <w:szCs w:val="20"/>
              </w:rPr>
              <w:t>%) donde se impartieron asignaturas del primer y segundo curso.</w:t>
            </w:r>
            <w:r w:rsidRPr="0041068B">
              <w:rPr>
                <w:rFonts w:ascii="Arial" w:hAnsi="Arial" w:cs="Arial"/>
                <w:sz w:val="20"/>
                <w:szCs w:val="20"/>
                <w:lang w:val="es-ES_tradnl"/>
              </w:rPr>
              <w:t xml:space="preserve">    </w:t>
            </w:r>
          </w:p>
          <w:p w:rsidR="00CE2C10" w:rsidRPr="0058604A" w:rsidRDefault="00CE2C10" w:rsidP="00A02866">
            <w:pPr>
              <w:pStyle w:val="Default"/>
              <w:jc w:val="both"/>
              <w:rPr>
                <w:rFonts w:ascii="Arial" w:hAnsi="Arial" w:cs="Arial"/>
                <w:sz w:val="20"/>
                <w:szCs w:val="20"/>
                <w:lang w:val="es-ES_tradnl"/>
              </w:rPr>
            </w:pPr>
            <w:r>
              <w:rPr>
                <w:rFonts w:ascii="Arial" w:hAnsi="Arial" w:cs="Arial"/>
                <w:sz w:val="20"/>
                <w:szCs w:val="20"/>
                <w:lang w:val="es-ES_tradnl"/>
              </w:rPr>
              <w:t xml:space="preserve">                                 </w:t>
            </w:r>
          </w:p>
        </w:tc>
      </w:tr>
    </w:tbl>
    <w:p w:rsidR="00A750BE" w:rsidRDefault="00A750BE" w:rsidP="00A750BE">
      <w:pPr>
        <w:pStyle w:val="Default"/>
        <w:spacing w:line="360" w:lineRule="auto"/>
        <w:jc w:val="both"/>
        <w:rPr>
          <w:rFonts w:ascii="Arial" w:hAnsi="Arial" w:cs="Arial"/>
          <w:sz w:val="20"/>
          <w:szCs w:val="20"/>
          <w:lang w:val="es-ES_tradnl"/>
        </w:rPr>
      </w:pPr>
      <w:r>
        <w:rPr>
          <w:rFonts w:ascii="Arial" w:hAnsi="Arial" w:cs="Arial"/>
          <w:sz w:val="20"/>
          <w:szCs w:val="20"/>
          <w:lang w:val="es-ES_tradnl"/>
        </w:rPr>
        <w:lastRenderedPageBreak/>
        <w:t xml:space="preserve">                                                                       </w:t>
      </w:r>
    </w:p>
    <w:p w:rsidR="0058604A" w:rsidRDefault="00A750BE" w:rsidP="00A61ED5">
      <w:pPr>
        <w:pStyle w:val="Default"/>
        <w:spacing w:after="240"/>
        <w:jc w:val="both"/>
        <w:rPr>
          <w:rFonts w:ascii="Arial" w:hAnsi="Arial" w:cs="Arial"/>
          <w:sz w:val="20"/>
          <w:szCs w:val="20"/>
          <w:lang w:val="es-ES_tradnl"/>
        </w:rPr>
      </w:pPr>
      <w:r w:rsidRPr="00A750BE">
        <w:rPr>
          <w:rFonts w:ascii="Arial" w:hAnsi="Arial" w:cs="Arial"/>
          <w:sz w:val="20"/>
          <w:szCs w:val="20"/>
          <w:lang w:val="es-ES_tradnl"/>
        </w:rPr>
        <w:t>TASA DE PRESENTADOS</w:t>
      </w:r>
      <w:r w:rsidR="00871DF6">
        <w:rPr>
          <w:rFonts w:ascii="Arial" w:hAnsi="Arial" w:cs="Arial"/>
          <w:sz w:val="20"/>
          <w:szCs w:val="20"/>
          <w:lang w:val="es-ES_tradnl"/>
        </w:rPr>
        <w:t xml:space="preserve"> (IN26)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IN26</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57,9%</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75,3%</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101,7%</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87,7%</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81,0%</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101,1%</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893F92" w:rsidRPr="00893F92" w:rsidRDefault="00CE2C10" w:rsidP="00893F92">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 xml:space="preserve">COMENTARIOS: </w:t>
            </w:r>
          </w:p>
          <w:p w:rsidR="00893F92" w:rsidRDefault="00CE2C10" w:rsidP="00893F92">
            <w:pPr>
              <w:numPr>
                <w:ilvl w:val="1"/>
                <w:numId w:val="47"/>
              </w:numPr>
              <w:spacing w:after="200" w:line="276" w:lineRule="auto"/>
              <w:ind w:left="284" w:hanging="284"/>
              <w:rPr>
                <w:rFonts w:ascii="Arial" w:hAnsi="Arial" w:cs="Arial"/>
                <w:sz w:val="20"/>
                <w:szCs w:val="20"/>
              </w:rPr>
            </w:pPr>
            <w:r w:rsidRPr="00A02866">
              <w:rPr>
                <w:rFonts w:ascii="Arial" w:hAnsi="Arial" w:cs="Arial"/>
                <w:sz w:val="20"/>
                <w:szCs w:val="20"/>
                <w:lang w:val="es-ES_tradnl"/>
              </w:rPr>
              <w:t xml:space="preserve">La tasa de presentados de la Titulación es </w:t>
            </w:r>
            <w:r w:rsidR="00A02866">
              <w:rPr>
                <w:rFonts w:ascii="Arial" w:hAnsi="Arial" w:cs="Arial"/>
                <w:sz w:val="20"/>
                <w:szCs w:val="20"/>
                <w:lang w:val="es-ES_tradnl"/>
              </w:rPr>
              <w:t>superior</w:t>
            </w:r>
            <w:r w:rsidRPr="00A02866">
              <w:rPr>
                <w:rFonts w:ascii="Arial" w:hAnsi="Arial" w:cs="Arial"/>
                <w:sz w:val="20"/>
                <w:szCs w:val="20"/>
                <w:lang w:val="es-ES_tradnl"/>
              </w:rPr>
              <w:t>, a la media del Centro. Además, la tasa media del Centro es menor que la de la Universidad, que alcanza porcentajes muy elevados.</w:t>
            </w:r>
            <w:r w:rsidR="00893F92" w:rsidRPr="00B56429">
              <w:rPr>
                <w:rFonts w:ascii="Arial" w:hAnsi="Arial" w:cs="Arial"/>
                <w:sz w:val="20"/>
                <w:szCs w:val="20"/>
              </w:rPr>
              <w:t xml:space="preserve"> </w:t>
            </w:r>
          </w:p>
          <w:p w:rsidR="00893F92" w:rsidRPr="00B56429" w:rsidRDefault="00893F92" w:rsidP="00893F92">
            <w:pPr>
              <w:numPr>
                <w:ilvl w:val="1"/>
                <w:numId w:val="47"/>
              </w:numPr>
              <w:spacing w:after="200" w:line="276" w:lineRule="auto"/>
              <w:ind w:left="284" w:hanging="284"/>
              <w:rPr>
                <w:rFonts w:ascii="Arial" w:hAnsi="Arial" w:cs="Arial"/>
                <w:sz w:val="20"/>
                <w:szCs w:val="20"/>
              </w:rPr>
            </w:pPr>
            <w:r w:rsidRPr="00B56429">
              <w:rPr>
                <w:rFonts w:ascii="Arial" w:hAnsi="Arial" w:cs="Arial"/>
                <w:sz w:val="20"/>
                <w:szCs w:val="20"/>
              </w:rPr>
              <w:t xml:space="preserve">En el curso 2011/12, la tasa de presentados de la titulación se sitúa en un nivel </w:t>
            </w:r>
            <w:r>
              <w:rPr>
                <w:rFonts w:ascii="Arial" w:hAnsi="Arial" w:cs="Arial"/>
                <w:sz w:val="20"/>
                <w:szCs w:val="20"/>
              </w:rPr>
              <w:t>superior</w:t>
            </w:r>
            <w:r w:rsidRPr="00B56429">
              <w:rPr>
                <w:rFonts w:ascii="Arial" w:hAnsi="Arial" w:cs="Arial"/>
                <w:sz w:val="20"/>
                <w:szCs w:val="20"/>
              </w:rPr>
              <w:t xml:space="preserve"> (</w:t>
            </w:r>
            <w:r>
              <w:rPr>
                <w:rFonts w:ascii="Arial" w:hAnsi="Arial" w:cs="Arial"/>
                <w:sz w:val="20"/>
                <w:szCs w:val="20"/>
              </w:rPr>
              <w:t>87,7</w:t>
            </w:r>
            <w:r w:rsidRPr="00B56429">
              <w:rPr>
                <w:rFonts w:ascii="Arial" w:hAnsi="Arial" w:cs="Arial"/>
                <w:sz w:val="20"/>
                <w:szCs w:val="20"/>
              </w:rPr>
              <w:t xml:space="preserve">%) al registrado para el curso 2010/11, </w:t>
            </w:r>
            <w:r>
              <w:rPr>
                <w:rFonts w:ascii="Arial" w:hAnsi="Arial" w:cs="Arial"/>
                <w:sz w:val="20"/>
                <w:szCs w:val="20"/>
              </w:rPr>
              <w:t>y superior</w:t>
            </w:r>
            <w:r w:rsidRPr="00B56429">
              <w:rPr>
                <w:rFonts w:ascii="Arial" w:hAnsi="Arial" w:cs="Arial"/>
                <w:sz w:val="20"/>
                <w:szCs w:val="20"/>
              </w:rPr>
              <w:t xml:space="preserve"> al valor medio de las titulaciones del Centro (81%). </w:t>
            </w:r>
          </w:p>
          <w:p w:rsidR="00893F92" w:rsidRDefault="00893F92" w:rsidP="00893F92">
            <w:pPr>
              <w:numPr>
                <w:ilvl w:val="1"/>
                <w:numId w:val="47"/>
              </w:numPr>
              <w:spacing w:after="200" w:line="276" w:lineRule="auto"/>
              <w:ind w:left="284" w:hanging="284"/>
              <w:rPr>
                <w:rFonts w:ascii="Arial" w:hAnsi="Arial" w:cs="Arial"/>
                <w:sz w:val="20"/>
                <w:szCs w:val="20"/>
              </w:rPr>
            </w:pPr>
            <w:r>
              <w:rPr>
                <w:rFonts w:ascii="Arial" w:hAnsi="Arial" w:cs="Arial"/>
                <w:sz w:val="20"/>
                <w:szCs w:val="20"/>
              </w:rPr>
              <w:t xml:space="preserve">La tasa de presentados, calculada </w:t>
            </w:r>
            <w:r w:rsidRPr="002D1905">
              <w:rPr>
                <w:rFonts w:ascii="Arial" w:hAnsi="Arial" w:cs="Arial"/>
                <w:sz w:val="20"/>
                <w:szCs w:val="20"/>
              </w:rPr>
              <w:t>cuando se consideran todas las titulaciones de la Universidad</w:t>
            </w:r>
            <w:r>
              <w:rPr>
                <w:rFonts w:ascii="Arial" w:hAnsi="Arial" w:cs="Arial"/>
                <w:sz w:val="20"/>
                <w:szCs w:val="20"/>
              </w:rPr>
              <w:t xml:space="preserve">, </w:t>
            </w:r>
            <w:r w:rsidRPr="002D1905">
              <w:rPr>
                <w:rFonts w:ascii="Arial" w:hAnsi="Arial" w:cs="Arial"/>
                <w:sz w:val="20"/>
                <w:szCs w:val="20"/>
              </w:rPr>
              <w:t xml:space="preserve">muestra un valor bastante más elevado, superior al 100%, </w:t>
            </w:r>
            <w:r>
              <w:rPr>
                <w:rFonts w:ascii="Arial" w:hAnsi="Arial" w:cs="Arial"/>
                <w:sz w:val="20"/>
                <w:szCs w:val="20"/>
              </w:rPr>
              <w:t xml:space="preserve">que el obtenido para los Grados de Ingeniería impartidos en la Escuela. Puede alcanzarse </w:t>
            </w:r>
            <w:r w:rsidRPr="002D1905">
              <w:rPr>
                <w:rFonts w:ascii="Arial" w:hAnsi="Arial" w:cs="Arial"/>
                <w:sz w:val="20"/>
                <w:szCs w:val="20"/>
              </w:rPr>
              <w:t xml:space="preserve">un valor por encima al 100% ya que el número de créditos a los que un estudiante se ha presentado a examen en </w:t>
            </w:r>
            <w:r>
              <w:rPr>
                <w:rFonts w:ascii="Arial" w:hAnsi="Arial" w:cs="Arial"/>
                <w:sz w:val="20"/>
                <w:szCs w:val="20"/>
              </w:rPr>
              <w:t xml:space="preserve">un curso académico dado </w:t>
            </w:r>
            <w:r w:rsidRPr="002D1905">
              <w:rPr>
                <w:rFonts w:ascii="Arial" w:hAnsi="Arial" w:cs="Arial"/>
                <w:sz w:val="20"/>
                <w:szCs w:val="20"/>
              </w:rPr>
              <w:t>se contabiliza tantas veces</w:t>
            </w:r>
            <w:r>
              <w:rPr>
                <w:rFonts w:ascii="Arial" w:hAnsi="Arial" w:cs="Arial"/>
                <w:sz w:val="20"/>
                <w:szCs w:val="20"/>
              </w:rPr>
              <w:t xml:space="preserve"> </w:t>
            </w:r>
            <w:r w:rsidRPr="002D1905">
              <w:rPr>
                <w:rFonts w:ascii="Arial" w:hAnsi="Arial" w:cs="Arial"/>
                <w:sz w:val="20"/>
                <w:szCs w:val="20"/>
              </w:rPr>
              <w:t xml:space="preserve">como convocatorias </w:t>
            </w:r>
            <w:r>
              <w:rPr>
                <w:rFonts w:ascii="Arial" w:hAnsi="Arial" w:cs="Arial"/>
                <w:sz w:val="20"/>
                <w:szCs w:val="20"/>
              </w:rPr>
              <w:t>oficiales haya consumido el estudiante</w:t>
            </w:r>
            <w:r w:rsidRPr="002D1905">
              <w:rPr>
                <w:rFonts w:ascii="Arial" w:hAnsi="Arial" w:cs="Arial"/>
                <w:sz w:val="20"/>
                <w:szCs w:val="20"/>
              </w:rPr>
              <w:t xml:space="preserve">. </w:t>
            </w:r>
          </w:p>
          <w:p w:rsidR="00CE2C10" w:rsidRDefault="00CE2C10" w:rsidP="00A02866">
            <w:pPr>
              <w:pStyle w:val="Default"/>
              <w:jc w:val="both"/>
              <w:rPr>
                <w:rFonts w:ascii="Arial" w:hAnsi="Arial" w:cs="Arial"/>
                <w:sz w:val="20"/>
                <w:szCs w:val="20"/>
                <w:lang w:val="es-ES_tradnl"/>
              </w:rPr>
            </w:pPr>
          </w:p>
          <w:p w:rsidR="00893F92" w:rsidRPr="0058604A" w:rsidRDefault="00893F92" w:rsidP="00A02866">
            <w:pPr>
              <w:pStyle w:val="Default"/>
              <w:jc w:val="both"/>
              <w:rPr>
                <w:rFonts w:ascii="Arial" w:hAnsi="Arial" w:cs="Arial"/>
                <w:sz w:val="20"/>
                <w:szCs w:val="20"/>
                <w:lang w:val="es-ES_tradnl"/>
              </w:rPr>
            </w:pPr>
          </w:p>
        </w:tc>
      </w:tr>
    </w:tbl>
    <w:p w:rsidR="00A90CA4" w:rsidRDefault="000B4001" w:rsidP="000B4001">
      <w:pPr>
        <w:pStyle w:val="Default"/>
        <w:spacing w:line="360" w:lineRule="auto"/>
        <w:jc w:val="both"/>
        <w:rPr>
          <w:rFonts w:ascii="Arial" w:hAnsi="Arial" w:cs="Arial"/>
          <w:sz w:val="20"/>
          <w:szCs w:val="20"/>
          <w:lang w:val="es-ES_tradnl"/>
        </w:rPr>
      </w:pPr>
      <w:r>
        <w:rPr>
          <w:rFonts w:ascii="Arial" w:hAnsi="Arial" w:cs="Arial"/>
          <w:sz w:val="20"/>
          <w:szCs w:val="20"/>
          <w:lang w:val="es-ES_tradnl"/>
        </w:rPr>
        <w:t xml:space="preserve">                                    </w:t>
      </w:r>
    </w:p>
    <w:p w:rsidR="00CE2C10" w:rsidRDefault="005C4B3F" w:rsidP="00A61ED5">
      <w:pPr>
        <w:spacing w:after="120"/>
        <w:rPr>
          <w:rFonts w:ascii="Arial" w:hAnsi="Arial" w:cs="Arial"/>
          <w:sz w:val="20"/>
          <w:szCs w:val="20"/>
        </w:rPr>
      </w:pPr>
      <w:r w:rsidRPr="00A750BE">
        <w:rPr>
          <w:rFonts w:ascii="Arial" w:hAnsi="Arial" w:cs="Arial"/>
          <w:sz w:val="20"/>
          <w:szCs w:val="20"/>
        </w:rPr>
        <w:t>TASA DE RENDIMIENTO</w:t>
      </w:r>
      <w:r>
        <w:rPr>
          <w:rFonts w:ascii="Arial" w:hAnsi="Arial" w:cs="Arial"/>
          <w:sz w:val="20"/>
          <w:szCs w:val="20"/>
        </w:rPr>
        <w:t xml:space="preserve"> DE LOS ESTUDIANTES DE NUEVO INGRESO</w:t>
      </w:r>
      <w:r w:rsidR="00871DF6">
        <w:rPr>
          <w:rFonts w:ascii="Arial" w:hAnsi="Arial" w:cs="Arial"/>
          <w:sz w:val="20"/>
          <w:szCs w:val="20"/>
        </w:rPr>
        <w:t xml:space="preserve"> (IN28)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IN28</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 xml:space="preserve">GRADO </w:t>
            </w:r>
            <w:r w:rsidRPr="00A750BE">
              <w:rPr>
                <w:rFonts w:ascii="Arial" w:hAnsi="Arial" w:cs="Arial"/>
                <w:b/>
                <w:sz w:val="20"/>
                <w:szCs w:val="20"/>
                <w:lang w:val="es-ES_tradnl"/>
              </w:rPr>
              <w:lastRenderedPageBreak/>
              <w:t>INGENIERIA AGRICOLA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lastRenderedPageBreak/>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29,5%</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34,7%</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63,5%</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47,9%</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33,0%</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61,2%</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893F92" w:rsidRDefault="00CE2C10" w:rsidP="00A02866">
            <w:pPr>
              <w:pStyle w:val="Default"/>
              <w:jc w:val="both"/>
              <w:rPr>
                <w:rFonts w:ascii="Arial" w:hAnsi="Arial" w:cs="Arial"/>
                <w:b/>
                <w:bCs/>
                <w:sz w:val="20"/>
                <w:szCs w:val="20"/>
              </w:rPr>
            </w:pPr>
            <w:r>
              <w:rPr>
                <w:rFonts w:ascii="Arial" w:hAnsi="Arial" w:cs="Arial"/>
                <w:b/>
                <w:bCs/>
                <w:sz w:val="20"/>
                <w:szCs w:val="20"/>
              </w:rPr>
              <w:t xml:space="preserve">COMENTARIOS: </w:t>
            </w:r>
          </w:p>
          <w:p w:rsidR="00893F92" w:rsidRDefault="00CE2C10" w:rsidP="00893F92">
            <w:pPr>
              <w:numPr>
                <w:ilvl w:val="1"/>
                <w:numId w:val="47"/>
              </w:numPr>
              <w:spacing w:after="200" w:line="276" w:lineRule="auto"/>
              <w:ind w:left="284" w:hanging="284"/>
              <w:rPr>
                <w:rFonts w:ascii="Arial" w:hAnsi="Arial" w:cs="Arial"/>
                <w:sz w:val="20"/>
                <w:szCs w:val="20"/>
              </w:rPr>
            </w:pPr>
            <w:r w:rsidRPr="00A02866">
              <w:rPr>
                <w:rFonts w:ascii="Arial" w:hAnsi="Arial" w:cs="Arial"/>
                <w:sz w:val="20"/>
                <w:szCs w:val="20"/>
                <w:lang w:val="es-ES_tradnl"/>
              </w:rPr>
              <w:t xml:space="preserve">Aunque la tasa de rendimiento de la titulación es inferior a la que se da en la Universidad de Huelva, se encuentra </w:t>
            </w:r>
            <w:r w:rsidR="00A02866">
              <w:rPr>
                <w:rFonts w:ascii="Arial" w:hAnsi="Arial" w:cs="Arial"/>
                <w:sz w:val="20"/>
                <w:szCs w:val="20"/>
                <w:lang w:val="es-ES_tradnl"/>
              </w:rPr>
              <w:t xml:space="preserve">muy por encima </w:t>
            </w:r>
            <w:r w:rsidRPr="00A02866">
              <w:rPr>
                <w:rFonts w:ascii="Arial" w:hAnsi="Arial" w:cs="Arial"/>
                <w:sz w:val="20"/>
                <w:szCs w:val="20"/>
                <w:lang w:val="es-ES_tradnl"/>
              </w:rPr>
              <w:t xml:space="preserve"> del valor medio </w:t>
            </w:r>
            <w:r w:rsidR="00A02866">
              <w:rPr>
                <w:rFonts w:ascii="Arial" w:hAnsi="Arial" w:cs="Arial"/>
                <w:sz w:val="20"/>
                <w:szCs w:val="20"/>
                <w:lang w:val="es-ES_tradnl"/>
              </w:rPr>
              <w:t>de las titulaciones del Centro</w:t>
            </w:r>
            <w:r w:rsidRPr="00A02866">
              <w:rPr>
                <w:rFonts w:ascii="Arial" w:hAnsi="Arial" w:cs="Arial"/>
                <w:sz w:val="20"/>
                <w:szCs w:val="20"/>
                <w:lang w:val="es-ES_tradnl"/>
              </w:rPr>
              <w:t>.</w:t>
            </w:r>
            <w:r w:rsidR="00893F92" w:rsidRPr="00C35EF0">
              <w:rPr>
                <w:rFonts w:ascii="Arial" w:hAnsi="Arial" w:cs="Arial"/>
                <w:sz w:val="20"/>
                <w:szCs w:val="20"/>
              </w:rPr>
              <w:t xml:space="preserve"> </w:t>
            </w:r>
          </w:p>
          <w:p w:rsidR="00893F92" w:rsidRDefault="00893F92" w:rsidP="00893F92">
            <w:pPr>
              <w:numPr>
                <w:ilvl w:val="1"/>
                <w:numId w:val="47"/>
              </w:numPr>
              <w:spacing w:after="200" w:line="276" w:lineRule="auto"/>
              <w:ind w:left="284" w:hanging="284"/>
              <w:rPr>
                <w:rFonts w:ascii="Arial" w:hAnsi="Arial" w:cs="Arial"/>
                <w:sz w:val="20"/>
                <w:szCs w:val="20"/>
              </w:rPr>
            </w:pPr>
            <w:r w:rsidRPr="00C35EF0">
              <w:rPr>
                <w:rFonts w:ascii="Arial" w:hAnsi="Arial" w:cs="Arial"/>
                <w:sz w:val="20"/>
                <w:szCs w:val="20"/>
              </w:rPr>
              <w:t xml:space="preserve">La tasa de rendimiento de los alumnos de nuevo ingreso en el curso 2011/12 se sitúa en el </w:t>
            </w:r>
            <w:r>
              <w:rPr>
                <w:rFonts w:ascii="Arial" w:hAnsi="Arial" w:cs="Arial"/>
                <w:sz w:val="20"/>
                <w:szCs w:val="20"/>
              </w:rPr>
              <w:t>47,9</w:t>
            </w:r>
            <w:r w:rsidRPr="00C35EF0">
              <w:rPr>
                <w:rFonts w:ascii="Arial" w:hAnsi="Arial" w:cs="Arial"/>
                <w:sz w:val="20"/>
                <w:szCs w:val="20"/>
              </w:rPr>
              <w:t xml:space="preserve">%.  Este dato hay que valorarlo de forma positiva ya que ha experimentado un aumento </w:t>
            </w:r>
            <w:r>
              <w:rPr>
                <w:rFonts w:ascii="Arial" w:hAnsi="Arial" w:cs="Arial"/>
                <w:sz w:val="20"/>
                <w:szCs w:val="20"/>
              </w:rPr>
              <w:t>importante</w:t>
            </w:r>
            <w:r w:rsidRPr="00C35EF0">
              <w:rPr>
                <w:rFonts w:ascii="Arial" w:hAnsi="Arial" w:cs="Arial"/>
                <w:sz w:val="20"/>
                <w:szCs w:val="20"/>
              </w:rPr>
              <w:t xml:space="preserve"> respecto al correspondiente del curso 2010/11, donde la tasa se situó en el </w:t>
            </w:r>
            <w:r>
              <w:rPr>
                <w:rFonts w:ascii="Arial" w:hAnsi="Arial" w:cs="Arial"/>
                <w:sz w:val="20"/>
                <w:szCs w:val="20"/>
              </w:rPr>
              <w:t>29,5</w:t>
            </w:r>
            <w:r w:rsidRPr="00C35EF0">
              <w:rPr>
                <w:rFonts w:ascii="Arial" w:hAnsi="Arial" w:cs="Arial"/>
                <w:sz w:val="20"/>
                <w:szCs w:val="20"/>
              </w:rPr>
              <w:t xml:space="preserve">%. Además, es un valor que también está por encima de la tasa medida considerando todos los títulos de Grado que se imparten en el Centro y cuyo valor se sitúa en el 33%. En cualquier caso, son valores inferiores a los correspondientes a las Titulaciones de la Universidad, lo cual puede resultar lógico al estar tratando con una Titulación técnica.  </w:t>
            </w:r>
          </w:p>
          <w:p w:rsidR="00CE2C10" w:rsidRPr="00893F92" w:rsidRDefault="00893F92" w:rsidP="00893F92">
            <w:pPr>
              <w:numPr>
                <w:ilvl w:val="1"/>
                <w:numId w:val="47"/>
              </w:numPr>
              <w:spacing w:after="200" w:line="276" w:lineRule="auto"/>
              <w:ind w:left="284" w:hanging="284"/>
              <w:rPr>
                <w:rFonts w:ascii="Arial" w:hAnsi="Arial" w:cs="Arial"/>
                <w:sz w:val="20"/>
                <w:szCs w:val="20"/>
              </w:rPr>
            </w:pPr>
            <w:r w:rsidRPr="00893F92">
              <w:rPr>
                <w:rFonts w:ascii="Arial" w:hAnsi="Arial" w:cs="Arial"/>
                <w:sz w:val="20"/>
                <w:szCs w:val="20"/>
              </w:rPr>
              <w:t>Para mejorar la tasa de rendimiento de los alumnos de nuevo ingreso la Comisión de Garantía de Calidad del Título considera que es fundamental fomentar la participación del alumnado de nuevo ingreso en los cursos de nivelación, intensificación y plan de acción tutorial. Por tanto, se trabajará en mejorar y continuar ofertando estas actividades específicas que cada curso académico se desarrollan para mejorar la adaptación, orientación y rendimiento del alumnado de nuevo ingreso.</w:t>
            </w:r>
          </w:p>
          <w:p w:rsidR="00893F92" w:rsidRPr="0058604A" w:rsidRDefault="00893F92" w:rsidP="00A02866">
            <w:pPr>
              <w:pStyle w:val="Default"/>
              <w:jc w:val="both"/>
              <w:rPr>
                <w:rFonts w:ascii="Arial" w:hAnsi="Arial" w:cs="Arial"/>
                <w:sz w:val="20"/>
                <w:szCs w:val="20"/>
                <w:lang w:val="es-ES_tradnl"/>
              </w:rPr>
            </w:pPr>
          </w:p>
        </w:tc>
      </w:tr>
    </w:tbl>
    <w:p w:rsidR="00A339EA" w:rsidRDefault="00A339EA" w:rsidP="005C4B3F">
      <w:pPr>
        <w:pStyle w:val="Default"/>
        <w:spacing w:line="360" w:lineRule="auto"/>
        <w:jc w:val="both"/>
        <w:rPr>
          <w:rFonts w:ascii="Arial" w:hAnsi="Arial" w:cs="Arial"/>
          <w:sz w:val="20"/>
          <w:szCs w:val="20"/>
          <w:lang w:val="es-ES_tradnl"/>
        </w:rPr>
      </w:pPr>
    </w:p>
    <w:p w:rsidR="005C4B3F" w:rsidRDefault="005C4B3F" w:rsidP="00A61ED5">
      <w:pPr>
        <w:spacing w:after="120"/>
        <w:rPr>
          <w:rFonts w:ascii="Arial" w:hAnsi="Arial" w:cs="Arial"/>
          <w:sz w:val="20"/>
          <w:szCs w:val="20"/>
        </w:rPr>
      </w:pPr>
      <w:r w:rsidRPr="00A750BE">
        <w:rPr>
          <w:rFonts w:ascii="Arial" w:hAnsi="Arial" w:cs="Arial"/>
          <w:sz w:val="20"/>
          <w:szCs w:val="20"/>
        </w:rPr>
        <w:t>TASA DE ÉXITO</w:t>
      </w:r>
      <w:r>
        <w:rPr>
          <w:rFonts w:ascii="Arial" w:hAnsi="Arial" w:cs="Arial"/>
          <w:sz w:val="20"/>
          <w:szCs w:val="20"/>
        </w:rPr>
        <w:t xml:space="preserve"> DE LOS ESTUDIANTES DE NUEVO INGRESO</w:t>
      </w:r>
      <w:r w:rsidR="00871DF6">
        <w:rPr>
          <w:rFonts w:ascii="Arial" w:hAnsi="Arial" w:cs="Arial"/>
          <w:sz w:val="20"/>
          <w:szCs w:val="20"/>
        </w:rPr>
        <w:t xml:space="preserve"> (IN</w:t>
      </w:r>
      <w:r w:rsidR="00054265">
        <w:rPr>
          <w:rFonts w:ascii="Arial" w:hAnsi="Arial" w:cs="Arial"/>
          <w:sz w:val="20"/>
          <w:szCs w:val="20"/>
        </w:rPr>
        <w:t>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IN27</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51,0%</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46,1%</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A750BE">
              <w:rPr>
                <w:rFonts w:ascii="Arial" w:hAnsi="Arial" w:cs="Arial"/>
                <w:b/>
                <w:bCs/>
                <w:sz w:val="20"/>
                <w:szCs w:val="20"/>
              </w:rPr>
              <w:t>64,6%</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54,2%</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44,4%</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61,2%</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893F92" w:rsidRDefault="00CE2C10" w:rsidP="00EE40F1">
            <w:pPr>
              <w:pStyle w:val="Default"/>
              <w:jc w:val="both"/>
              <w:rPr>
                <w:rFonts w:ascii="Arial" w:hAnsi="Arial" w:cs="Arial"/>
                <w:b/>
                <w:bCs/>
                <w:sz w:val="20"/>
                <w:szCs w:val="20"/>
              </w:rPr>
            </w:pPr>
            <w:r>
              <w:rPr>
                <w:rFonts w:ascii="Arial" w:hAnsi="Arial" w:cs="Arial"/>
                <w:b/>
                <w:bCs/>
                <w:sz w:val="20"/>
                <w:szCs w:val="20"/>
              </w:rPr>
              <w:t xml:space="preserve">COMENTARIOS: </w:t>
            </w:r>
          </w:p>
          <w:p w:rsidR="00893F92" w:rsidRDefault="00CE2C10" w:rsidP="00893F92">
            <w:pPr>
              <w:numPr>
                <w:ilvl w:val="1"/>
                <w:numId w:val="47"/>
              </w:numPr>
              <w:spacing w:after="200" w:line="276" w:lineRule="auto"/>
              <w:ind w:left="284" w:hanging="284"/>
              <w:rPr>
                <w:rFonts w:ascii="Arial" w:hAnsi="Arial" w:cs="Arial"/>
                <w:sz w:val="20"/>
                <w:szCs w:val="20"/>
                <w:lang w:val="es-ES_tradnl"/>
              </w:rPr>
            </w:pPr>
            <w:r w:rsidRPr="00EE40F1">
              <w:rPr>
                <w:rFonts w:ascii="Arial" w:hAnsi="Arial" w:cs="Arial"/>
                <w:sz w:val="20"/>
                <w:szCs w:val="20"/>
                <w:lang w:val="es-ES_tradnl"/>
              </w:rPr>
              <w:t>La tasa de éxito de la Titulación es superior a la media de la del Centro, hecho que indica que el número de alumnos que superan las asignaturas respecto al número de alumnos que se presentan es adecuado para éste tipo de titulaciones.</w:t>
            </w:r>
            <w:r>
              <w:rPr>
                <w:rFonts w:ascii="Arial" w:hAnsi="Arial" w:cs="Arial"/>
                <w:sz w:val="20"/>
                <w:szCs w:val="20"/>
                <w:lang w:val="es-ES_tradnl"/>
              </w:rPr>
              <w:t xml:space="preserve">   </w:t>
            </w:r>
          </w:p>
          <w:p w:rsidR="00893F92" w:rsidRPr="00893F92" w:rsidRDefault="00CE2C10" w:rsidP="00893F92">
            <w:pPr>
              <w:numPr>
                <w:ilvl w:val="1"/>
                <w:numId w:val="47"/>
              </w:numPr>
              <w:spacing w:after="200" w:line="276" w:lineRule="auto"/>
              <w:ind w:left="284" w:hanging="284"/>
              <w:rPr>
                <w:rFonts w:ascii="Arial" w:hAnsi="Arial" w:cs="Arial"/>
                <w:sz w:val="20"/>
                <w:szCs w:val="20"/>
                <w:lang w:val="es-ES_tradnl"/>
              </w:rPr>
            </w:pPr>
            <w:r>
              <w:rPr>
                <w:rFonts w:ascii="Arial" w:hAnsi="Arial" w:cs="Arial"/>
                <w:sz w:val="20"/>
                <w:szCs w:val="20"/>
                <w:lang w:val="es-ES_tradnl"/>
              </w:rPr>
              <w:t xml:space="preserve"> </w:t>
            </w:r>
            <w:r w:rsidR="00893F92" w:rsidRPr="00EA1BE9">
              <w:rPr>
                <w:rFonts w:ascii="Arial" w:hAnsi="Arial" w:cs="Arial"/>
                <w:sz w:val="20"/>
                <w:szCs w:val="20"/>
              </w:rPr>
              <w:t>La tasa de éxito de los estudiantes de nuevo ingreso (</w:t>
            </w:r>
            <w:r w:rsidR="00893F92">
              <w:rPr>
                <w:rFonts w:ascii="Arial" w:hAnsi="Arial" w:cs="Arial"/>
                <w:sz w:val="20"/>
                <w:szCs w:val="20"/>
              </w:rPr>
              <w:t>54,2</w:t>
            </w:r>
            <w:r w:rsidR="00893F92" w:rsidRPr="00EA1BE9">
              <w:rPr>
                <w:rFonts w:ascii="Arial" w:hAnsi="Arial" w:cs="Arial"/>
                <w:sz w:val="20"/>
                <w:szCs w:val="20"/>
              </w:rPr>
              <w:t xml:space="preserve">%) supera en </w:t>
            </w:r>
            <w:r w:rsidR="00893F92">
              <w:rPr>
                <w:rFonts w:ascii="Arial" w:hAnsi="Arial" w:cs="Arial"/>
                <w:sz w:val="20"/>
                <w:szCs w:val="20"/>
              </w:rPr>
              <w:t>10</w:t>
            </w:r>
            <w:r w:rsidR="00893F92" w:rsidRPr="00EA1BE9">
              <w:rPr>
                <w:rFonts w:ascii="Arial" w:hAnsi="Arial" w:cs="Arial"/>
                <w:sz w:val="20"/>
                <w:szCs w:val="20"/>
              </w:rPr>
              <w:t xml:space="preserve"> puntos a la media de la del Centro (44,4%), y se sitúa a menos de </w:t>
            </w:r>
            <w:r w:rsidR="00893F92">
              <w:rPr>
                <w:rFonts w:ascii="Arial" w:hAnsi="Arial" w:cs="Arial"/>
                <w:sz w:val="20"/>
                <w:szCs w:val="20"/>
              </w:rPr>
              <w:t>7</w:t>
            </w:r>
            <w:r w:rsidR="00893F92" w:rsidRPr="00EA1BE9">
              <w:rPr>
                <w:rFonts w:ascii="Arial" w:hAnsi="Arial" w:cs="Arial"/>
                <w:sz w:val="20"/>
                <w:szCs w:val="20"/>
              </w:rPr>
              <w:t xml:space="preserve"> puntos de la característica de la Universidad (61,2%). </w:t>
            </w:r>
          </w:p>
          <w:p w:rsidR="00CE2C10" w:rsidRPr="00893F92" w:rsidRDefault="00893F92" w:rsidP="00893F92">
            <w:pPr>
              <w:numPr>
                <w:ilvl w:val="1"/>
                <w:numId w:val="47"/>
              </w:numPr>
              <w:spacing w:after="200" w:line="276" w:lineRule="auto"/>
              <w:ind w:left="284" w:hanging="284"/>
              <w:rPr>
                <w:rFonts w:ascii="Arial" w:hAnsi="Arial" w:cs="Arial"/>
                <w:sz w:val="20"/>
                <w:szCs w:val="20"/>
                <w:lang w:val="es-ES_tradnl"/>
              </w:rPr>
            </w:pPr>
            <w:r w:rsidRPr="00893F92">
              <w:rPr>
                <w:rFonts w:ascii="Arial" w:hAnsi="Arial" w:cs="Arial"/>
                <w:sz w:val="20"/>
                <w:szCs w:val="20"/>
              </w:rPr>
              <w:t xml:space="preserve">La Comisión de Garantía de Calidad del Título considera que este indicador presenta un valor adecuado cuya evolución y tendencia es positiva: ha subido del </w:t>
            </w:r>
            <w:r>
              <w:rPr>
                <w:rFonts w:ascii="Arial" w:hAnsi="Arial" w:cs="Arial"/>
                <w:sz w:val="20"/>
                <w:szCs w:val="20"/>
              </w:rPr>
              <w:t>51</w:t>
            </w:r>
            <w:r w:rsidRPr="00893F92">
              <w:rPr>
                <w:rFonts w:ascii="Arial" w:hAnsi="Arial" w:cs="Arial"/>
                <w:sz w:val="20"/>
                <w:szCs w:val="20"/>
              </w:rPr>
              <w:t xml:space="preserve">% del curso 2010/11 al </w:t>
            </w:r>
            <w:r>
              <w:rPr>
                <w:rFonts w:ascii="Arial" w:hAnsi="Arial" w:cs="Arial"/>
                <w:sz w:val="20"/>
                <w:szCs w:val="20"/>
              </w:rPr>
              <w:t>54,2</w:t>
            </w:r>
            <w:r w:rsidRPr="00893F92">
              <w:rPr>
                <w:rFonts w:ascii="Arial" w:hAnsi="Arial" w:cs="Arial"/>
                <w:sz w:val="20"/>
                <w:szCs w:val="20"/>
              </w:rPr>
              <w:t>% de este curso 2011/12.</w:t>
            </w:r>
            <w:r w:rsidRPr="00893F92">
              <w:rPr>
                <w:rFonts w:ascii="Arial" w:hAnsi="Arial" w:cs="Arial"/>
                <w:sz w:val="20"/>
                <w:szCs w:val="20"/>
                <w:lang w:val="es-ES_tradnl"/>
              </w:rPr>
              <w:t xml:space="preserve">  </w:t>
            </w:r>
            <w:r w:rsidR="00CE2C10" w:rsidRPr="00893F92">
              <w:rPr>
                <w:rFonts w:ascii="Arial" w:hAnsi="Arial" w:cs="Arial"/>
                <w:sz w:val="20"/>
                <w:szCs w:val="20"/>
                <w:lang w:val="es-ES_tradnl"/>
              </w:rPr>
              <w:t xml:space="preserve">                                </w:t>
            </w:r>
          </w:p>
        </w:tc>
      </w:tr>
    </w:tbl>
    <w:p w:rsidR="005C4B3F" w:rsidRDefault="0058604A" w:rsidP="005C4B3F">
      <w:pPr>
        <w:pStyle w:val="Default"/>
        <w:spacing w:line="360" w:lineRule="auto"/>
        <w:jc w:val="both"/>
        <w:rPr>
          <w:rFonts w:ascii="Arial" w:hAnsi="Arial" w:cs="Arial"/>
          <w:sz w:val="20"/>
          <w:szCs w:val="20"/>
          <w:lang w:val="es-ES_tradnl"/>
        </w:rPr>
      </w:pPr>
      <w:r>
        <w:rPr>
          <w:rFonts w:ascii="Arial" w:hAnsi="Arial" w:cs="Arial"/>
          <w:sz w:val="20"/>
          <w:szCs w:val="20"/>
          <w:lang w:val="es-ES_tradnl"/>
        </w:rPr>
        <w:t xml:space="preserve">      </w:t>
      </w:r>
      <w:r w:rsidR="005C4B3F">
        <w:rPr>
          <w:rFonts w:ascii="Arial" w:hAnsi="Arial" w:cs="Arial"/>
          <w:sz w:val="20"/>
          <w:szCs w:val="20"/>
          <w:lang w:val="es-ES_tradnl"/>
        </w:rPr>
        <w:t xml:space="preserve">    </w:t>
      </w:r>
      <w:r>
        <w:rPr>
          <w:rFonts w:ascii="Arial" w:hAnsi="Arial" w:cs="Arial"/>
          <w:sz w:val="20"/>
          <w:szCs w:val="20"/>
          <w:lang w:val="es-ES_tradnl"/>
        </w:rPr>
        <w:t xml:space="preserve">                          </w:t>
      </w:r>
      <w:r w:rsidR="005C4B3F">
        <w:rPr>
          <w:rFonts w:ascii="Arial" w:hAnsi="Arial" w:cs="Arial"/>
          <w:sz w:val="20"/>
          <w:szCs w:val="20"/>
          <w:lang w:val="es-ES_tradnl"/>
        </w:rPr>
        <w:t xml:space="preserve">                  </w:t>
      </w:r>
    </w:p>
    <w:p w:rsidR="00CE2C10" w:rsidRDefault="005C4B3F" w:rsidP="005C4B3F">
      <w:pPr>
        <w:pStyle w:val="Default"/>
        <w:spacing w:line="360" w:lineRule="auto"/>
        <w:jc w:val="both"/>
        <w:rPr>
          <w:rFonts w:ascii="Arial" w:hAnsi="Arial" w:cs="Arial"/>
          <w:sz w:val="20"/>
          <w:szCs w:val="20"/>
          <w:lang w:val="es-ES_tradnl"/>
        </w:rPr>
      </w:pPr>
      <w:r w:rsidRPr="00A750BE">
        <w:rPr>
          <w:rFonts w:ascii="Arial" w:hAnsi="Arial" w:cs="Arial"/>
          <w:sz w:val="20"/>
          <w:szCs w:val="20"/>
          <w:lang w:val="es-ES_tradnl"/>
        </w:rPr>
        <w:lastRenderedPageBreak/>
        <w:t>TASA DE PRESENTADOS</w:t>
      </w:r>
      <w:r>
        <w:rPr>
          <w:rFonts w:ascii="Arial" w:hAnsi="Arial" w:cs="Arial"/>
          <w:sz w:val="20"/>
          <w:szCs w:val="20"/>
          <w:lang w:val="es-ES_tradnl"/>
        </w:rPr>
        <w:t xml:space="preserve"> DE LOS ESTUDIANTES DE NUEVO INGRESO</w:t>
      </w:r>
      <w:r w:rsidR="00054265">
        <w:rPr>
          <w:rFonts w:ascii="Arial" w:hAnsi="Arial" w:cs="Arial"/>
          <w:sz w:val="20"/>
          <w:szCs w:val="20"/>
          <w:lang w:val="es-ES_tradnl"/>
        </w:rPr>
        <w:t xml:space="preserve"> (IN29)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5"/>
        <w:gridCol w:w="1087"/>
        <w:gridCol w:w="1102"/>
        <w:gridCol w:w="1361"/>
        <w:gridCol w:w="1087"/>
        <w:gridCol w:w="1102"/>
        <w:gridCol w:w="1361"/>
      </w:tblGrid>
      <w:tr w:rsidR="00CE2C10" w:rsidRPr="00A750BE" w:rsidTr="007F0ECE">
        <w:tc>
          <w:tcPr>
            <w:tcW w:w="9005" w:type="dxa"/>
            <w:gridSpan w:val="7"/>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IN29</w:t>
            </w:r>
          </w:p>
        </w:tc>
      </w:tr>
      <w:tr w:rsidR="00CE2C10" w:rsidRPr="00A750BE" w:rsidTr="007F0ECE">
        <w:tc>
          <w:tcPr>
            <w:tcW w:w="2033" w:type="dxa"/>
            <w:vMerge w:val="restart"/>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E2C10" w:rsidRPr="00A750BE" w:rsidTr="007F0ECE">
        <w:trPr>
          <w:trHeight w:val="278"/>
        </w:trPr>
        <w:tc>
          <w:tcPr>
            <w:tcW w:w="0" w:type="auto"/>
            <w:vMerge/>
            <w:tcBorders>
              <w:left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bottom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62" w:type="dxa"/>
            <w:tcBorders>
              <w:top w:val="single" w:sz="4" w:space="0" w:color="auto"/>
              <w:left w:val="single" w:sz="4" w:space="0" w:color="auto"/>
              <w:right w:val="single" w:sz="4" w:space="0" w:color="auto"/>
            </w:tcBorders>
            <w:shd w:val="clear" w:color="auto" w:fill="D9D9D9"/>
            <w:vAlign w:val="center"/>
            <w:hideMark/>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162" w:type="dxa"/>
            <w:tcBorders>
              <w:top w:val="single" w:sz="4" w:space="0" w:color="auto"/>
              <w:left w:val="single" w:sz="4" w:space="0" w:color="auto"/>
              <w:right w:val="single" w:sz="4" w:space="0" w:color="auto"/>
            </w:tcBorders>
            <w:shd w:val="clear" w:color="auto" w:fill="D9D9D9"/>
            <w:vAlign w:val="center"/>
          </w:tcPr>
          <w:p w:rsidR="00CE2C10" w:rsidRPr="00A750BE" w:rsidRDefault="00CE2C10"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CE2C10" w:rsidRPr="00A750BE" w:rsidTr="007F0ECE">
        <w:trPr>
          <w:trHeight w:val="277"/>
        </w:trPr>
        <w:tc>
          <w:tcPr>
            <w:tcW w:w="0" w:type="auto"/>
            <w:vMerge/>
            <w:tcBorders>
              <w:left w:val="single" w:sz="4" w:space="0" w:color="auto"/>
              <w:bottom w:val="single" w:sz="4" w:space="0" w:color="auto"/>
              <w:right w:val="single" w:sz="4" w:space="0" w:color="auto"/>
            </w:tcBorders>
            <w:vAlign w:val="center"/>
            <w:hideMark/>
          </w:tcPr>
          <w:p w:rsidR="00CE2C10" w:rsidRPr="00A750BE" w:rsidRDefault="00CE2C10" w:rsidP="007F0ECE">
            <w:pPr>
              <w:jc w:val="left"/>
              <w:rPr>
                <w:rFonts w:ascii="Arial" w:hAnsi="Arial" w:cs="Arial"/>
                <w:color w:val="000000"/>
                <w:sz w:val="20"/>
                <w:szCs w:val="20"/>
                <w:lang w:val="es-ES_tradnl"/>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57,9%</w:t>
            </w:r>
          </w:p>
        </w:tc>
        <w:tc>
          <w:tcPr>
            <w:tcW w:w="1162" w:type="dxa"/>
            <w:tcBorders>
              <w:top w:val="single" w:sz="4" w:space="0" w:color="auto"/>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75,3%</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C53C78">
              <w:rPr>
                <w:rFonts w:ascii="Arial" w:hAnsi="Arial" w:cs="Arial"/>
                <w:b/>
                <w:bCs/>
                <w:sz w:val="20"/>
                <w:szCs w:val="20"/>
              </w:rPr>
              <w:t>101,7%</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88,3%</w:t>
            </w:r>
          </w:p>
        </w:tc>
        <w:tc>
          <w:tcPr>
            <w:tcW w:w="1162" w:type="dxa"/>
            <w:tcBorders>
              <w:left w:val="single" w:sz="4" w:space="0" w:color="auto"/>
              <w:bottom w:val="single" w:sz="4" w:space="0" w:color="auto"/>
              <w:right w:val="single" w:sz="4" w:space="0" w:color="auto"/>
            </w:tcBorders>
            <w:vAlign w:val="center"/>
            <w:hideMark/>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74,2%</w:t>
            </w:r>
          </w:p>
        </w:tc>
        <w:tc>
          <w:tcPr>
            <w:tcW w:w="1162" w:type="dxa"/>
            <w:tcBorders>
              <w:left w:val="single" w:sz="4" w:space="0" w:color="auto"/>
              <w:bottom w:val="single" w:sz="4" w:space="0" w:color="auto"/>
              <w:right w:val="single" w:sz="4" w:space="0" w:color="auto"/>
            </w:tcBorders>
            <w:vAlign w:val="center"/>
          </w:tcPr>
          <w:p w:rsidR="00CE2C10" w:rsidRPr="00A750BE" w:rsidRDefault="00CE2C10" w:rsidP="007F0ECE">
            <w:pPr>
              <w:pStyle w:val="Default"/>
              <w:jc w:val="center"/>
              <w:rPr>
                <w:rFonts w:ascii="Arial" w:hAnsi="Arial" w:cs="Arial"/>
                <w:b/>
                <w:bCs/>
                <w:sz w:val="20"/>
                <w:szCs w:val="20"/>
              </w:rPr>
            </w:pPr>
            <w:r w:rsidRPr="00252630">
              <w:rPr>
                <w:rFonts w:ascii="Arial" w:hAnsi="Arial" w:cs="Arial"/>
                <w:b/>
                <w:sz w:val="20"/>
                <w:szCs w:val="20"/>
              </w:rPr>
              <w:t>100%</w:t>
            </w:r>
          </w:p>
        </w:tc>
      </w:tr>
      <w:tr w:rsidR="00CE2C10" w:rsidRPr="00A750BE" w:rsidTr="007F0ECE">
        <w:trPr>
          <w:trHeight w:val="550"/>
        </w:trPr>
        <w:tc>
          <w:tcPr>
            <w:tcW w:w="9005" w:type="dxa"/>
            <w:gridSpan w:val="7"/>
            <w:tcBorders>
              <w:top w:val="single" w:sz="4" w:space="0" w:color="auto"/>
              <w:left w:val="single" w:sz="4" w:space="0" w:color="auto"/>
              <w:bottom w:val="single" w:sz="4" w:space="0" w:color="auto"/>
              <w:right w:val="single" w:sz="4" w:space="0" w:color="auto"/>
            </w:tcBorders>
            <w:vAlign w:val="center"/>
            <w:hideMark/>
          </w:tcPr>
          <w:p w:rsidR="00893F92" w:rsidRDefault="00CE2C10" w:rsidP="00EE40F1">
            <w:pPr>
              <w:pStyle w:val="Default"/>
              <w:jc w:val="both"/>
              <w:rPr>
                <w:rFonts w:ascii="Arial" w:hAnsi="Arial" w:cs="Arial"/>
                <w:b/>
                <w:bCs/>
                <w:sz w:val="20"/>
                <w:szCs w:val="20"/>
              </w:rPr>
            </w:pPr>
            <w:r>
              <w:rPr>
                <w:rFonts w:ascii="Arial" w:hAnsi="Arial" w:cs="Arial"/>
                <w:b/>
                <w:bCs/>
                <w:sz w:val="20"/>
                <w:szCs w:val="20"/>
              </w:rPr>
              <w:t xml:space="preserve">COMENTARIOS: </w:t>
            </w:r>
          </w:p>
          <w:p w:rsidR="00893F92" w:rsidRDefault="00CE2C10" w:rsidP="00893F92">
            <w:pPr>
              <w:numPr>
                <w:ilvl w:val="1"/>
                <w:numId w:val="47"/>
              </w:numPr>
              <w:spacing w:after="200" w:line="276" w:lineRule="auto"/>
              <w:ind w:left="284" w:hanging="284"/>
              <w:rPr>
                <w:rFonts w:ascii="Arial" w:hAnsi="Arial" w:cs="Arial"/>
                <w:sz w:val="20"/>
                <w:szCs w:val="20"/>
              </w:rPr>
            </w:pPr>
            <w:r w:rsidRPr="00EE40F1">
              <w:rPr>
                <w:rFonts w:ascii="Arial" w:hAnsi="Arial" w:cs="Arial"/>
                <w:sz w:val="20"/>
                <w:szCs w:val="20"/>
                <w:lang w:val="es-ES_tradnl"/>
              </w:rPr>
              <w:t xml:space="preserve">La tasa de presentados de la Titulación es </w:t>
            </w:r>
            <w:r w:rsidR="00EE40F1">
              <w:rPr>
                <w:rFonts w:ascii="Arial" w:hAnsi="Arial" w:cs="Arial"/>
                <w:sz w:val="20"/>
                <w:szCs w:val="20"/>
                <w:lang w:val="es-ES_tradnl"/>
              </w:rPr>
              <w:t>superior</w:t>
            </w:r>
            <w:r w:rsidRPr="00EE40F1">
              <w:rPr>
                <w:rFonts w:ascii="Arial" w:hAnsi="Arial" w:cs="Arial"/>
                <w:sz w:val="20"/>
                <w:szCs w:val="20"/>
                <w:lang w:val="es-ES_tradnl"/>
              </w:rPr>
              <w:t xml:space="preserve"> a la media del Centro. Además, la tasa media del Centro es menor que la de la Universidad, que alcanza porcentajes muy elevados.</w:t>
            </w:r>
            <w:r w:rsidR="00893F92" w:rsidRPr="00CD6366">
              <w:rPr>
                <w:rFonts w:ascii="Arial" w:hAnsi="Arial" w:cs="Arial"/>
                <w:sz w:val="20"/>
                <w:szCs w:val="20"/>
              </w:rPr>
              <w:t xml:space="preserve"> </w:t>
            </w:r>
          </w:p>
          <w:p w:rsidR="00893F92" w:rsidRDefault="00893F92" w:rsidP="00893F92">
            <w:pPr>
              <w:numPr>
                <w:ilvl w:val="1"/>
                <w:numId w:val="47"/>
              </w:numPr>
              <w:spacing w:after="200" w:line="276" w:lineRule="auto"/>
              <w:ind w:left="284" w:hanging="284"/>
              <w:rPr>
                <w:rFonts w:ascii="Arial" w:hAnsi="Arial" w:cs="Arial"/>
                <w:sz w:val="20"/>
                <w:szCs w:val="20"/>
              </w:rPr>
            </w:pPr>
            <w:r w:rsidRPr="00CD6366">
              <w:rPr>
                <w:rFonts w:ascii="Arial" w:hAnsi="Arial" w:cs="Arial"/>
                <w:sz w:val="20"/>
                <w:szCs w:val="20"/>
              </w:rPr>
              <w:t xml:space="preserve">La tasa de presentados de </w:t>
            </w:r>
            <w:r>
              <w:rPr>
                <w:rFonts w:ascii="Arial" w:hAnsi="Arial" w:cs="Arial"/>
                <w:sz w:val="20"/>
                <w:szCs w:val="20"/>
              </w:rPr>
              <w:t xml:space="preserve">los estudiantes de nuevo ingreso de </w:t>
            </w:r>
            <w:r w:rsidRPr="00CD6366">
              <w:rPr>
                <w:rFonts w:ascii="Arial" w:hAnsi="Arial" w:cs="Arial"/>
                <w:sz w:val="20"/>
                <w:szCs w:val="20"/>
              </w:rPr>
              <w:t>la titulación se sitúa en un nivel</w:t>
            </w:r>
            <w:r>
              <w:rPr>
                <w:rFonts w:ascii="Arial" w:hAnsi="Arial" w:cs="Arial"/>
                <w:sz w:val="20"/>
                <w:szCs w:val="20"/>
              </w:rPr>
              <w:t xml:space="preserve"> </w:t>
            </w:r>
            <w:r w:rsidRPr="00CD6366">
              <w:rPr>
                <w:rFonts w:ascii="Arial" w:hAnsi="Arial" w:cs="Arial"/>
                <w:sz w:val="20"/>
                <w:szCs w:val="20"/>
              </w:rPr>
              <w:t>(</w:t>
            </w:r>
            <w:r>
              <w:rPr>
                <w:rFonts w:ascii="Arial" w:hAnsi="Arial" w:cs="Arial"/>
                <w:sz w:val="20"/>
                <w:szCs w:val="20"/>
              </w:rPr>
              <w:t>88,3</w:t>
            </w:r>
            <w:r w:rsidRPr="00CD6366">
              <w:rPr>
                <w:rFonts w:ascii="Arial" w:hAnsi="Arial" w:cs="Arial"/>
                <w:sz w:val="20"/>
                <w:szCs w:val="20"/>
              </w:rPr>
              <w:t>%)</w:t>
            </w:r>
            <w:r>
              <w:rPr>
                <w:rFonts w:ascii="Arial" w:hAnsi="Arial" w:cs="Arial"/>
                <w:sz w:val="20"/>
                <w:szCs w:val="20"/>
              </w:rPr>
              <w:t xml:space="preserve"> superior,</w:t>
            </w:r>
            <w:r w:rsidRPr="00CD6366">
              <w:rPr>
                <w:rFonts w:ascii="Arial" w:hAnsi="Arial" w:cs="Arial"/>
                <w:sz w:val="20"/>
                <w:szCs w:val="20"/>
              </w:rPr>
              <w:t xml:space="preserve"> al</w:t>
            </w:r>
            <w:r>
              <w:rPr>
                <w:rFonts w:ascii="Arial" w:hAnsi="Arial" w:cs="Arial"/>
                <w:sz w:val="20"/>
                <w:szCs w:val="20"/>
              </w:rPr>
              <w:t xml:space="preserve"> característico d</w:t>
            </w:r>
            <w:r w:rsidRPr="00CD6366">
              <w:rPr>
                <w:rFonts w:ascii="Arial" w:hAnsi="Arial" w:cs="Arial"/>
                <w:sz w:val="20"/>
                <w:szCs w:val="20"/>
              </w:rPr>
              <w:t>el Centro (</w:t>
            </w:r>
            <w:r>
              <w:rPr>
                <w:rFonts w:ascii="Arial" w:hAnsi="Arial" w:cs="Arial"/>
                <w:sz w:val="20"/>
                <w:szCs w:val="20"/>
              </w:rPr>
              <w:t>74,2</w:t>
            </w:r>
            <w:r w:rsidRPr="00CD6366">
              <w:rPr>
                <w:rFonts w:ascii="Arial" w:hAnsi="Arial" w:cs="Arial"/>
                <w:sz w:val="20"/>
                <w:szCs w:val="20"/>
              </w:rPr>
              <w:t>%)</w:t>
            </w:r>
            <w:r>
              <w:rPr>
                <w:rFonts w:ascii="Arial" w:hAnsi="Arial" w:cs="Arial"/>
                <w:sz w:val="20"/>
                <w:szCs w:val="20"/>
              </w:rPr>
              <w:t xml:space="preserve">. </w:t>
            </w:r>
            <w:r w:rsidRPr="00C35EF0">
              <w:rPr>
                <w:rFonts w:ascii="Arial" w:hAnsi="Arial" w:cs="Arial"/>
                <w:sz w:val="20"/>
                <w:szCs w:val="20"/>
              </w:rPr>
              <w:t>En cualquier caso, son valores inferiores a</w:t>
            </w:r>
            <w:r>
              <w:rPr>
                <w:rFonts w:ascii="Arial" w:hAnsi="Arial" w:cs="Arial"/>
                <w:sz w:val="20"/>
                <w:szCs w:val="20"/>
              </w:rPr>
              <w:t xml:space="preserve">l </w:t>
            </w:r>
            <w:r w:rsidRPr="00C35EF0">
              <w:rPr>
                <w:rFonts w:ascii="Arial" w:hAnsi="Arial" w:cs="Arial"/>
                <w:sz w:val="20"/>
                <w:szCs w:val="20"/>
              </w:rPr>
              <w:t>correspondiente</w:t>
            </w:r>
            <w:r>
              <w:rPr>
                <w:rFonts w:ascii="Arial" w:hAnsi="Arial" w:cs="Arial"/>
                <w:sz w:val="20"/>
                <w:szCs w:val="20"/>
              </w:rPr>
              <w:t xml:space="preserve"> al conjunto de titulaciones de</w:t>
            </w:r>
            <w:r w:rsidRPr="00C35EF0">
              <w:rPr>
                <w:rFonts w:ascii="Arial" w:hAnsi="Arial" w:cs="Arial"/>
                <w:sz w:val="20"/>
                <w:szCs w:val="20"/>
              </w:rPr>
              <w:t xml:space="preserve"> la Universidad, </w:t>
            </w:r>
            <w:r>
              <w:rPr>
                <w:rFonts w:ascii="Arial" w:hAnsi="Arial" w:cs="Arial"/>
                <w:sz w:val="20"/>
                <w:szCs w:val="20"/>
              </w:rPr>
              <w:t>cuyo valor fue del 100%</w:t>
            </w:r>
            <w:r w:rsidRPr="00C35EF0">
              <w:rPr>
                <w:rFonts w:ascii="Arial" w:hAnsi="Arial" w:cs="Arial"/>
                <w:sz w:val="20"/>
                <w:szCs w:val="20"/>
              </w:rPr>
              <w:t>.</w:t>
            </w:r>
          </w:p>
          <w:p w:rsidR="00CE2C10" w:rsidRPr="00893F92" w:rsidRDefault="00893F92" w:rsidP="00893F92">
            <w:pPr>
              <w:numPr>
                <w:ilvl w:val="1"/>
                <w:numId w:val="47"/>
              </w:numPr>
              <w:spacing w:after="200" w:line="276" w:lineRule="auto"/>
              <w:ind w:left="284" w:hanging="284"/>
              <w:rPr>
                <w:rFonts w:ascii="Arial" w:hAnsi="Arial" w:cs="Arial"/>
                <w:sz w:val="20"/>
                <w:szCs w:val="20"/>
              </w:rPr>
            </w:pPr>
            <w:r w:rsidRPr="00893F92">
              <w:rPr>
                <w:rFonts w:ascii="Arial" w:hAnsi="Arial" w:cs="Arial"/>
                <w:sz w:val="20"/>
                <w:szCs w:val="20"/>
              </w:rPr>
              <w:t xml:space="preserve">La evolución y tendencia de este indicador es positiva: ha subido del </w:t>
            </w:r>
            <w:r>
              <w:rPr>
                <w:rFonts w:ascii="Arial" w:hAnsi="Arial" w:cs="Arial"/>
                <w:sz w:val="20"/>
                <w:szCs w:val="20"/>
              </w:rPr>
              <w:t>57</w:t>
            </w:r>
            <w:r w:rsidRPr="00893F92">
              <w:rPr>
                <w:rFonts w:ascii="Arial" w:hAnsi="Arial" w:cs="Arial"/>
                <w:sz w:val="20"/>
                <w:szCs w:val="20"/>
              </w:rPr>
              <w:t xml:space="preserve">.9% del curso 2010/11 al </w:t>
            </w:r>
            <w:r w:rsidR="00342E21">
              <w:rPr>
                <w:rFonts w:ascii="Arial" w:hAnsi="Arial" w:cs="Arial"/>
                <w:sz w:val="20"/>
                <w:szCs w:val="20"/>
              </w:rPr>
              <w:t>88,3</w:t>
            </w:r>
            <w:r w:rsidRPr="00893F92">
              <w:rPr>
                <w:rFonts w:ascii="Arial" w:hAnsi="Arial" w:cs="Arial"/>
                <w:sz w:val="20"/>
                <w:szCs w:val="20"/>
              </w:rPr>
              <w:t>% de este curso 2011/12.</w:t>
            </w:r>
          </w:p>
          <w:p w:rsidR="00893F92" w:rsidRPr="0058604A" w:rsidRDefault="00893F92" w:rsidP="00EE40F1">
            <w:pPr>
              <w:pStyle w:val="Default"/>
              <w:jc w:val="both"/>
              <w:rPr>
                <w:rFonts w:ascii="Arial" w:hAnsi="Arial" w:cs="Arial"/>
                <w:sz w:val="20"/>
                <w:szCs w:val="20"/>
                <w:lang w:val="es-ES_tradnl"/>
              </w:rPr>
            </w:pPr>
          </w:p>
        </w:tc>
      </w:tr>
    </w:tbl>
    <w:p w:rsidR="00CE2C10" w:rsidRPr="00CE2C10" w:rsidRDefault="00CE2C10" w:rsidP="005C4B3F">
      <w:pPr>
        <w:pStyle w:val="Default"/>
        <w:spacing w:line="360" w:lineRule="auto"/>
        <w:jc w:val="both"/>
        <w:rPr>
          <w:rFonts w:ascii="Arial" w:hAnsi="Arial" w:cs="Arial"/>
          <w:sz w:val="20"/>
          <w:szCs w:val="20"/>
        </w:rPr>
      </w:pPr>
    </w:p>
    <w:p w:rsidR="00342E21" w:rsidRDefault="00342E21" w:rsidP="00342E21">
      <w:pPr>
        <w:pStyle w:val="Default"/>
        <w:spacing w:line="360" w:lineRule="auto"/>
        <w:jc w:val="both"/>
        <w:rPr>
          <w:rFonts w:ascii="Arial" w:hAnsi="Arial" w:cs="Arial"/>
          <w:b/>
          <w:sz w:val="20"/>
          <w:szCs w:val="20"/>
          <w:lang w:val="es-ES_tradnl"/>
        </w:rPr>
      </w:pPr>
    </w:p>
    <w:p w:rsidR="00342E21" w:rsidRPr="007B45FE" w:rsidRDefault="00342E21" w:rsidP="00342E21">
      <w:pPr>
        <w:pStyle w:val="Default"/>
        <w:spacing w:line="360" w:lineRule="auto"/>
        <w:jc w:val="both"/>
        <w:rPr>
          <w:rFonts w:ascii="Arial" w:hAnsi="Arial" w:cs="Arial"/>
          <w:b/>
          <w:sz w:val="20"/>
          <w:szCs w:val="20"/>
          <w:lang w:val="es-ES_tradnl"/>
        </w:rPr>
      </w:pPr>
      <w:r w:rsidRPr="007B45FE">
        <w:rPr>
          <w:rFonts w:ascii="Arial" w:hAnsi="Arial" w:cs="Arial"/>
          <w:b/>
          <w:sz w:val="20"/>
          <w:szCs w:val="20"/>
          <w:lang w:val="es-ES_tradnl"/>
        </w:rPr>
        <w:t>INDICADORES RELACIONADOS CON LA MOVILIDAD DE LOS ESTUDIANTES RECIBIDOS:</w:t>
      </w:r>
    </w:p>
    <w:p w:rsidR="005C4B3F" w:rsidRDefault="005C4B3F" w:rsidP="005C4B3F">
      <w:pPr>
        <w:pStyle w:val="Default"/>
        <w:spacing w:line="360" w:lineRule="auto"/>
        <w:jc w:val="both"/>
        <w:rPr>
          <w:rFonts w:ascii="Arial" w:hAnsi="Arial" w:cs="Arial"/>
          <w:sz w:val="20"/>
          <w:szCs w:val="20"/>
          <w:lang w:val="es-ES_tradnl"/>
        </w:rPr>
      </w:pPr>
    </w:p>
    <w:p w:rsidR="00A339EA" w:rsidRPr="00054265" w:rsidRDefault="00A339EA" w:rsidP="005C4B3F">
      <w:pPr>
        <w:pStyle w:val="Default"/>
        <w:spacing w:line="360" w:lineRule="auto"/>
        <w:jc w:val="both"/>
        <w:rPr>
          <w:rFonts w:ascii="Arial" w:hAnsi="Arial" w:cs="Arial"/>
          <w:bCs/>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Duración del periodo de estancia</w:t>
      </w:r>
      <w:r w:rsidRPr="003239D0">
        <w:rPr>
          <w:rFonts w:ascii="Arial" w:hAnsi="Arial" w:cs="Arial"/>
          <w:sz w:val="20"/>
          <w:szCs w:val="20"/>
          <w:lang w:val="es-ES_tradnl"/>
        </w:rPr>
        <w:t xml:space="preserve"> </w:t>
      </w:r>
      <w:r w:rsidR="00A61ED5">
        <w:rPr>
          <w:rFonts w:ascii="Arial" w:hAnsi="Arial" w:cs="Arial"/>
          <w:sz w:val="20"/>
          <w:szCs w:val="20"/>
          <w:lang w:val="es-ES_tradnl"/>
        </w:rPr>
        <w:t>(IN38)</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8"/>
        <w:gridCol w:w="1586"/>
        <w:gridCol w:w="1701"/>
        <w:gridCol w:w="1701"/>
        <w:gridCol w:w="1984"/>
      </w:tblGrid>
      <w:tr w:rsidR="00C53C78" w:rsidRPr="00E73DE6" w:rsidTr="000E51C2">
        <w:tc>
          <w:tcPr>
            <w:tcW w:w="2208" w:type="dxa"/>
            <w:vMerge w:val="restart"/>
            <w:tcBorders>
              <w:top w:val="single" w:sz="4" w:space="0" w:color="auto"/>
              <w:left w:val="single" w:sz="4" w:space="0" w:color="auto"/>
              <w:right w:val="single" w:sz="4" w:space="0" w:color="auto"/>
            </w:tcBorders>
            <w:shd w:val="clear" w:color="auto" w:fill="D9D9D9"/>
            <w:vAlign w:val="center"/>
            <w:hideMark/>
          </w:tcPr>
          <w:p w:rsidR="00C53C78" w:rsidRPr="00E73DE6" w:rsidRDefault="00C53C78" w:rsidP="003309E2">
            <w:pPr>
              <w:pStyle w:val="Default"/>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97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C53C78" w:rsidRPr="00E73DE6" w:rsidRDefault="00C53C78" w:rsidP="003309E2">
            <w:pPr>
              <w:pStyle w:val="Default"/>
              <w:jc w:val="center"/>
              <w:rPr>
                <w:rFonts w:ascii="Arial" w:hAnsi="Arial" w:cs="Arial"/>
                <w:b/>
                <w:sz w:val="20"/>
                <w:szCs w:val="20"/>
                <w:lang w:val="es-ES_tradnl"/>
              </w:rPr>
            </w:pPr>
            <w:r>
              <w:rPr>
                <w:rFonts w:ascii="Arial" w:hAnsi="Arial" w:cs="Arial"/>
                <w:b/>
                <w:sz w:val="20"/>
                <w:szCs w:val="20"/>
                <w:lang w:val="es-ES_tradnl"/>
              </w:rPr>
              <w:t>IN38</w:t>
            </w:r>
          </w:p>
        </w:tc>
      </w:tr>
      <w:tr w:rsidR="007F0ECE" w:rsidRPr="00E73DE6" w:rsidTr="000E51C2">
        <w:trPr>
          <w:trHeight w:val="250"/>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3309E2">
            <w:pPr>
              <w:jc w:val="left"/>
              <w:rPr>
                <w:rFonts w:ascii="Arial" w:hAnsi="Arial" w:cs="Arial"/>
                <w:color w:val="000000"/>
                <w:sz w:val="20"/>
                <w:szCs w:val="20"/>
                <w:lang w:val="es-ES_tradnl"/>
              </w:rPr>
            </w:pPr>
          </w:p>
        </w:tc>
        <w:tc>
          <w:tcPr>
            <w:tcW w:w="328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6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0E51C2">
        <w:trPr>
          <w:trHeight w:val="278"/>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3309E2">
            <w:pPr>
              <w:jc w:val="left"/>
              <w:rPr>
                <w:rFonts w:ascii="Arial" w:hAnsi="Arial" w:cs="Arial"/>
                <w:color w:val="000000"/>
                <w:sz w:val="20"/>
                <w:szCs w:val="20"/>
                <w:lang w:val="es-ES_tradnl"/>
              </w:rPr>
            </w:pPr>
          </w:p>
        </w:tc>
        <w:tc>
          <w:tcPr>
            <w:tcW w:w="15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70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984"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0E51C2">
        <w:trPr>
          <w:trHeight w:val="277"/>
        </w:trPr>
        <w:tc>
          <w:tcPr>
            <w:tcW w:w="220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3309E2">
            <w:pPr>
              <w:jc w:val="left"/>
              <w:rPr>
                <w:rFonts w:ascii="Arial" w:hAnsi="Arial" w:cs="Arial"/>
                <w:color w:val="000000"/>
                <w:sz w:val="20"/>
                <w:szCs w:val="20"/>
                <w:lang w:val="es-ES_tradnl"/>
              </w:rPr>
            </w:pPr>
          </w:p>
        </w:tc>
        <w:tc>
          <w:tcPr>
            <w:tcW w:w="1586"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3309E2">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701" w:type="dxa"/>
            <w:tcBorders>
              <w:top w:val="single" w:sz="4" w:space="0" w:color="auto"/>
              <w:left w:val="single" w:sz="4" w:space="0" w:color="auto"/>
              <w:bottom w:val="single" w:sz="4" w:space="0" w:color="auto"/>
              <w:right w:val="single" w:sz="4" w:space="0" w:color="auto"/>
            </w:tcBorders>
            <w:vAlign w:val="center"/>
          </w:tcPr>
          <w:p w:rsidR="007F0ECE" w:rsidRDefault="007F0ECE" w:rsidP="003309E2">
            <w:pPr>
              <w:pStyle w:val="Default"/>
              <w:jc w:val="center"/>
              <w:rPr>
                <w:rFonts w:ascii="Arial" w:hAnsi="Arial" w:cs="Arial"/>
                <w:b/>
                <w:sz w:val="20"/>
                <w:szCs w:val="20"/>
                <w:lang w:val="es-ES_tradnl"/>
              </w:rPr>
            </w:pPr>
            <w:r>
              <w:rPr>
                <w:rFonts w:ascii="Arial" w:hAnsi="Arial" w:cs="Arial"/>
                <w:b/>
                <w:sz w:val="20"/>
                <w:szCs w:val="20"/>
                <w:lang w:val="es-ES_tradnl"/>
              </w:rPr>
              <w:t>9 meses</w:t>
            </w:r>
          </w:p>
        </w:tc>
        <w:tc>
          <w:tcPr>
            <w:tcW w:w="1701" w:type="dxa"/>
            <w:tcBorders>
              <w:left w:val="single" w:sz="4" w:space="0" w:color="auto"/>
              <w:bottom w:val="single" w:sz="4" w:space="0" w:color="auto"/>
              <w:right w:val="single" w:sz="4" w:space="0" w:color="auto"/>
            </w:tcBorders>
            <w:vAlign w:val="center"/>
          </w:tcPr>
          <w:p w:rsidR="007F0ECE" w:rsidRDefault="007F0ECE" w:rsidP="003309E2">
            <w:pPr>
              <w:pStyle w:val="Default"/>
              <w:jc w:val="center"/>
              <w:rPr>
                <w:rFonts w:ascii="Arial" w:hAnsi="Arial" w:cs="Arial"/>
                <w:b/>
                <w:sz w:val="20"/>
                <w:szCs w:val="20"/>
                <w:lang w:val="es-ES_tradnl"/>
              </w:rPr>
            </w:pPr>
            <w:r>
              <w:rPr>
                <w:rFonts w:ascii="Arial" w:hAnsi="Arial" w:cs="Arial"/>
                <w:b/>
                <w:sz w:val="20"/>
                <w:szCs w:val="20"/>
                <w:lang w:val="es-ES_tradnl"/>
              </w:rPr>
              <w:t>9 meses</w:t>
            </w:r>
          </w:p>
        </w:tc>
        <w:tc>
          <w:tcPr>
            <w:tcW w:w="1984" w:type="dxa"/>
            <w:tcBorders>
              <w:left w:val="single" w:sz="4" w:space="0" w:color="auto"/>
              <w:bottom w:val="single" w:sz="4" w:space="0" w:color="auto"/>
              <w:right w:val="single" w:sz="4" w:space="0" w:color="auto"/>
            </w:tcBorders>
            <w:vAlign w:val="center"/>
          </w:tcPr>
          <w:p w:rsidR="007F0ECE" w:rsidRDefault="00171AFD" w:rsidP="003309E2">
            <w:pPr>
              <w:pStyle w:val="Default"/>
              <w:jc w:val="center"/>
              <w:rPr>
                <w:rFonts w:ascii="Arial" w:hAnsi="Arial" w:cs="Arial"/>
                <w:b/>
                <w:sz w:val="20"/>
                <w:szCs w:val="20"/>
                <w:lang w:val="es-ES_tradnl"/>
              </w:rPr>
            </w:pPr>
            <w:r>
              <w:rPr>
                <w:rFonts w:ascii="Arial" w:hAnsi="Arial" w:cs="Arial"/>
                <w:b/>
                <w:sz w:val="20"/>
                <w:szCs w:val="20"/>
                <w:lang w:val="es-ES_tradnl"/>
              </w:rPr>
              <w:t>9 meses</w:t>
            </w:r>
          </w:p>
        </w:tc>
      </w:tr>
      <w:tr w:rsidR="007F0ECE" w:rsidRPr="00E73DE6" w:rsidTr="00853B1A">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Pr="006A0E3A" w:rsidRDefault="007F0ECE" w:rsidP="003309E2">
            <w:pPr>
              <w:pStyle w:val="Default"/>
              <w:jc w:val="both"/>
              <w:rPr>
                <w:rFonts w:ascii="Arial" w:hAnsi="Arial" w:cs="Arial"/>
                <w:sz w:val="20"/>
                <w:szCs w:val="20"/>
                <w:lang w:val="es-ES_tradnl"/>
              </w:rPr>
            </w:pPr>
            <w:r>
              <w:rPr>
                <w:rFonts w:ascii="Arial" w:hAnsi="Arial" w:cs="Arial"/>
                <w:b/>
                <w:sz w:val="20"/>
                <w:szCs w:val="20"/>
                <w:lang w:val="es-ES_tradnl"/>
              </w:rPr>
              <w:t>COMENTARIOS:</w:t>
            </w:r>
            <w:r>
              <w:rPr>
                <w:rFonts w:ascii="Arial" w:hAnsi="Arial" w:cs="Arial"/>
                <w:sz w:val="20"/>
                <w:szCs w:val="20"/>
                <w:lang w:val="es-ES_tradnl"/>
              </w:rPr>
              <w:t xml:space="preserve"> </w:t>
            </w:r>
            <w:r w:rsidRPr="00EE40F1">
              <w:rPr>
                <w:rFonts w:ascii="Arial" w:hAnsi="Arial" w:cs="Arial"/>
                <w:sz w:val="20"/>
                <w:szCs w:val="20"/>
                <w:lang w:val="es-ES_tradnl"/>
              </w:rPr>
              <w:t>Duración de curso académico.</w:t>
            </w:r>
          </w:p>
        </w:tc>
      </w:tr>
    </w:tbl>
    <w:p w:rsidR="003309E2" w:rsidRDefault="003309E2" w:rsidP="003309E2">
      <w:pPr>
        <w:pStyle w:val="Default"/>
        <w:spacing w:line="360" w:lineRule="auto"/>
        <w:jc w:val="both"/>
        <w:rPr>
          <w:rFonts w:ascii="Arial" w:hAnsi="Arial" w:cs="Arial"/>
          <w:b/>
          <w:color w:val="FF0000"/>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Número de convenios de movilidad firmados</w:t>
      </w:r>
      <w:r w:rsidRPr="003239D0">
        <w:rPr>
          <w:rFonts w:ascii="Arial" w:hAnsi="Arial" w:cs="Arial"/>
          <w:sz w:val="20"/>
          <w:szCs w:val="20"/>
          <w:lang w:val="es-ES_tradnl"/>
        </w:rPr>
        <w:t xml:space="preserve"> </w:t>
      </w:r>
      <w:r>
        <w:rPr>
          <w:rFonts w:ascii="Arial" w:hAnsi="Arial" w:cs="Arial"/>
          <w:sz w:val="20"/>
          <w:szCs w:val="20"/>
          <w:lang w:val="es-ES_tradnl"/>
        </w:rPr>
        <w:t>(IN39)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3"/>
        <w:gridCol w:w="1276"/>
        <w:gridCol w:w="1701"/>
        <w:gridCol w:w="1276"/>
        <w:gridCol w:w="1275"/>
        <w:gridCol w:w="1701"/>
        <w:gridCol w:w="1277"/>
      </w:tblGrid>
      <w:tr w:rsidR="007017A3" w:rsidRPr="00E73DE6" w:rsidTr="007F0ECE">
        <w:trPr>
          <w:trHeight w:val="158"/>
        </w:trPr>
        <w:tc>
          <w:tcPr>
            <w:tcW w:w="1383"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853B1A">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8506"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7F0ECE">
            <w:pPr>
              <w:pStyle w:val="Default"/>
              <w:jc w:val="center"/>
              <w:rPr>
                <w:rFonts w:ascii="Arial" w:hAnsi="Arial" w:cs="Arial"/>
                <w:b/>
                <w:sz w:val="20"/>
                <w:szCs w:val="20"/>
                <w:lang w:val="es-ES_tradnl"/>
              </w:rPr>
            </w:pPr>
            <w:r>
              <w:rPr>
                <w:rFonts w:ascii="Arial" w:hAnsi="Arial" w:cs="Arial"/>
                <w:b/>
                <w:sz w:val="20"/>
                <w:szCs w:val="20"/>
                <w:lang w:val="es-ES_tradnl"/>
              </w:rPr>
              <w:t>IN39</w:t>
            </w:r>
          </w:p>
        </w:tc>
      </w:tr>
      <w:tr w:rsidR="007F0ECE" w:rsidRPr="00E73DE6" w:rsidTr="007F0ECE">
        <w:trPr>
          <w:trHeight w:val="362"/>
        </w:trPr>
        <w:tc>
          <w:tcPr>
            <w:tcW w:w="1383"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425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425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140"/>
        </w:trPr>
        <w:tc>
          <w:tcPr>
            <w:tcW w:w="1383"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425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860D52"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Centro</w:t>
            </w:r>
          </w:p>
        </w:tc>
        <w:tc>
          <w:tcPr>
            <w:tcW w:w="4253" w:type="dxa"/>
            <w:gridSpan w:val="3"/>
            <w:tcBorders>
              <w:top w:val="single" w:sz="4" w:space="0" w:color="auto"/>
              <w:left w:val="single" w:sz="4" w:space="0" w:color="auto"/>
              <w:right w:val="single" w:sz="4" w:space="0" w:color="auto"/>
            </w:tcBorders>
            <w:shd w:val="clear" w:color="auto" w:fill="D9D9D9"/>
            <w:vAlign w:val="center"/>
          </w:tcPr>
          <w:p w:rsidR="007F0ECE" w:rsidRPr="00860D52"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Centro</w:t>
            </w:r>
          </w:p>
        </w:tc>
      </w:tr>
      <w:tr w:rsidR="007F0ECE" w:rsidRPr="00E73DE6" w:rsidTr="007F0ECE">
        <w:trPr>
          <w:trHeight w:val="517"/>
        </w:trPr>
        <w:tc>
          <w:tcPr>
            <w:tcW w:w="1383"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1276" w:type="dxa"/>
            <w:tcBorders>
              <w:top w:val="single" w:sz="4" w:space="0" w:color="auto"/>
              <w:left w:val="single" w:sz="4" w:space="0" w:color="auto"/>
              <w:bottom w:val="single" w:sz="4" w:space="0" w:color="auto"/>
              <w:right w:val="single" w:sz="4" w:space="0" w:color="auto"/>
            </w:tcBorders>
            <w:vAlign w:val="center"/>
          </w:tcPr>
          <w:p w:rsidR="007F0ECE" w:rsidRPr="00573C1C" w:rsidRDefault="007F0ECE" w:rsidP="007F0ECE">
            <w:pPr>
              <w:pStyle w:val="Default"/>
              <w:spacing w:line="360" w:lineRule="auto"/>
              <w:jc w:val="center"/>
              <w:rPr>
                <w:rFonts w:ascii="Arial" w:hAnsi="Arial" w:cs="Arial"/>
                <w:sz w:val="20"/>
                <w:szCs w:val="20"/>
                <w:lang w:val="es-ES_tradnl"/>
              </w:rPr>
            </w:pPr>
            <w:r w:rsidRPr="00573C1C">
              <w:rPr>
                <w:rFonts w:ascii="Arial" w:hAnsi="Arial" w:cs="Arial"/>
                <w:sz w:val="20"/>
                <w:szCs w:val="20"/>
                <w:lang w:val="es-ES_tradnl"/>
              </w:rPr>
              <w:t>50 nacionales</w:t>
            </w:r>
          </w:p>
        </w:tc>
        <w:tc>
          <w:tcPr>
            <w:tcW w:w="1701" w:type="dxa"/>
            <w:tcBorders>
              <w:top w:val="single" w:sz="4" w:space="0" w:color="auto"/>
              <w:left w:val="single" w:sz="4" w:space="0" w:color="auto"/>
              <w:bottom w:val="single" w:sz="4" w:space="0" w:color="auto"/>
              <w:right w:val="single" w:sz="4" w:space="0" w:color="auto"/>
            </w:tcBorders>
            <w:vAlign w:val="center"/>
          </w:tcPr>
          <w:p w:rsidR="007F0ECE" w:rsidRPr="00573C1C" w:rsidRDefault="007F0ECE" w:rsidP="007F0ECE">
            <w:pPr>
              <w:pStyle w:val="Default"/>
              <w:spacing w:line="360" w:lineRule="auto"/>
              <w:jc w:val="center"/>
              <w:rPr>
                <w:rFonts w:ascii="Arial" w:hAnsi="Arial" w:cs="Arial"/>
                <w:sz w:val="20"/>
                <w:szCs w:val="20"/>
                <w:lang w:val="es-ES_tradnl"/>
              </w:rPr>
            </w:pPr>
            <w:r w:rsidRPr="00573C1C">
              <w:rPr>
                <w:rFonts w:ascii="Arial" w:hAnsi="Arial" w:cs="Arial"/>
                <w:sz w:val="20"/>
                <w:szCs w:val="20"/>
                <w:lang w:val="es-ES_tradnl"/>
              </w:rPr>
              <w:t>80 internacionales</w:t>
            </w:r>
          </w:p>
        </w:tc>
        <w:tc>
          <w:tcPr>
            <w:tcW w:w="1276" w:type="dxa"/>
            <w:tcBorders>
              <w:top w:val="single" w:sz="4" w:space="0" w:color="auto"/>
              <w:left w:val="single" w:sz="4" w:space="0" w:color="auto"/>
              <w:bottom w:val="single" w:sz="4" w:space="0" w:color="auto"/>
              <w:right w:val="single" w:sz="4" w:space="0" w:color="auto"/>
            </w:tcBorders>
            <w:vAlign w:val="center"/>
          </w:tcPr>
          <w:p w:rsidR="007F0ECE" w:rsidRDefault="007F0ECE" w:rsidP="00853B1A">
            <w:pPr>
              <w:pStyle w:val="Default"/>
              <w:spacing w:line="360" w:lineRule="auto"/>
              <w:jc w:val="center"/>
              <w:rPr>
                <w:rFonts w:ascii="Arial" w:hAnsi="Arial" w:cs="Arial"/>
                <w:b/>
                <w:sz w:val="20"/>
                <w:szCs w:val="20"/>
                <w:lang w:val="es-ES_tradnl"/>
              </w:rPr>
            </w:pPr>
            <w:r>
              <w:rPr>
                <w:rFonts w:ascii="Arial" w:hAnsi="Arial" w:cs="Arial"/>
                <w:b/>
                <w:sz w:val="20"/>
                <w:szCs w:val="20"/>
                <w:lang w:val="es-ES_tradnl"/>
              </w:rPr>
              <w:t>130 convenios</w:t>
            </w:r>
          </w:p>
        </w:tc>
        <w:tc>
          <w:tcPr>
            <w:tcW w:w="1275" w:type="dxa"/>
            <w:tcBorders>
              <w:left w:val="single" w:sz="4" w:space="0" w:color="auto"/>
              <w:bottom w:val="single" w:sz="4" w:space="0" w:color="auto"/>
              <w:right w:val="single" w:sz="4" w:space="0" w:color="auto"/>
            </w:tcBorders>
            <w:vAlign w:val="center"/>
          </w:tcPr>
          <w:p w:rsidR="007F0ECE" w:rsidRPr="000E51C2" w:rsidRDefault="007F0ECE" w:rsidP="007F0ECE">
            <w:pPr>
              <w:pStyle w:val="Default"/>
              <w:tabs>
                <w:tab w:val="left" w:pos="6660"/>
              </w:tabs>
              <w:jc w:val="center"/>
              <w:rPr>
                <w:rFonts w:ascii="Arial" w:hAnsi="Arial" w:cs="Arial"/>
                <w:sz w:val="20"/>
                <w:szCs w:val="20"/>
                <w:lang w:val="es-ES_tradnl"/>
              </w:rPr>
            </w:pPr>
            <w:r w:rsidRPr="000E51C2">
              <w:rPr>
                <w:rFonts w:ascii="Arial" w:hAnsi="Arial" w:cs="Arial"/>
                <w:sz w:val="20"/>
                <w:szCs w:val="20"/>
                <w:lang w:val="es-ES_tradnl"/>
              </w:rPr>
              <w:t>47 nacionales</w:t>
            </w:r>
          </w:p>
        </w:tc>
        <w:tc>
          <w:tcPr>
            <w:tcW w:w="1701" w:type="dxa"/>
            <w:tcBorders>
              <w:left w:val="single" w:sz="4" w:space="0" w:color="auto"/>
              <w:bottom w:val="single" w:sz="4" w:space="0" w:color="auto"/>
              <w:right w:val="single" w:sz="4" w:space="0" w:color="auto"/>
            </w:tcBorders>
            <w:vAlign w:val="center"/>
          </w:tcPr>
          <w:p w:rsidR="007F0ECE" w:rsidRPr="000E51C2" w:rsidRDefault="007F0ECE" w:rsidP="007F0ECE">
            <w:pPr>
              <w:jc w:val="center"/>
              <w:rPr>
                <w:rFonts w:ascii="Arial" w:hAnsi="Arial" w:cs="Arial"/>
                <w:color w:val="000000"/>
                <w:sz w:val="20"/>
                <w:szCs w:val="20"/>
              </w:rPr>
            </w:pPr>
            <w:r w:rsidRPr="000E51C2">
              <w:rPr>
                <w:rFonts w:ascii="Arial" w:hAnsi="Arial" w:cs="Arial"/>
                <w:sz w:val="20"/>
                <w:szCs w:val="20"/>
                <w:lang w:val="es-ES_tradnl"/>
              </w:rPr>
              <w:t>96 internacionales</w:t>
            </w:r>
          </w:p>
        </w:tc>
        <w:tc>
          <w:tcPr>
            <w:tcW w:w="1277" w:type="dxa"/>
            <w:tcBorders>
              <w:left w:val="single" w:sz="4" w:space="0" w:color="auto"/>
              <w:bottom w:val="single" w:sz="4" w:space="0" w:color="auto"/>
              <w:right w:val="single" w:sz="4" w:space="0" w:color="auto"/>
            </w:tcBorders>
            <w:vAlign w:val="center"/>
          </w:tcPr>
          <w:p w:rsidR="007F0ECE" w:rsidRPr="000E51C2" w:rsidRDefault="007F0ECE" w:rsidP="00853B1A">
            <w:pPr>
              <w:pStyle w:val="Default"/>
              <w:spacing w:line="360" w:lineRule="auto"/>
              <w:jc w:val="center"/>
              <w:rPr>
                <w:rFonts w:ascii="Arial" w:hAnsi="Arial" w:cs="Arial"/>
                <w:b/>
                <w:sz w:val="20"/>
                <w:szCs w:val="20"/>
                <w:lang w:val="es-ES_tradnl"/>
              </w:rPr>
            </w:pPr>
            <w:r w:rsidRPr="000E51C2">
              <w:rPr>
                <w:rFonts w:ascii="Arial" w:hAnsi="Arial" w:cs="Arial"/>
                <w:b/>
                <w:sz w:val="20"/>
                <w:szCs w:val="20"/>
                <w:lang w:val="es-ES_tradnl"/>
              </w:rPr>
              <w:t>143 convenios</w:t>
            </w:r>
          </w:p>
        </w:tc>
      </w:tr>
      <w:tr w:rsidR="007F0ECE" w:rsidRPr="00E73DE6" w:rsidTr="00860D52">
        <w:trPr>
          <w:trHeight w:val="550"/>
        </w:trPr>
        <w:tc>
          <w:tcPr>
            <w:tcW w:w="988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Default="007F0ECE" w:rsidP="00853B1A">
            <w:pPr>
              <w:pStyle w:val="Default"/>
              <w:jc w:val="both"/>
              <w:rPr>
                <w:rFonts w:ascii="Arial" w:hAnsi="Arial" w:cs="Arial"/>
                <w:b/>
                <w:sz w:val="20"/>
                <w:szCs w:val="20"/>
                <w:lang w:val="es-ES_tradnl"/>
              </w:rPr>
            </w:pPr>
            <w:r>
              <w:rPr>
                <w:rFonts w:ascii="Arial" w:hAnsi="Arial" w:cs="Arial"/>
                <w:b/>
                <w:sz w:val="20"/>
                <w:szCs w:val="20"/>
                <w:lang w:val="es-ES_tradnl"/>
              </w:rPr>
              <w:t>COMENTARIOS:</w:t>
            </w:r>
            <w:r>
              <w:rPr>
                <w:rFonts w:ascii="Arial" w:hAnsi="Arial" w:cs="Arial"/>
                <w:sz w:val="20"/>
                <w:szCs w:val="20"/>
                <w:lang w:val="es-ES_tradnl"/>
              </w:rPr>
              <w:t xml:space="preserve"> </w:t>
            </w:r>
            <w:r w:rsidRPr="00EE40F1">
              <w:rPr>
                <w:rFonts w:ascii="Arial" w:hAnsi="Arial" w:cs="Arial"/>
                <w:sz w:val="20"/>
                <w:szCs w:val="20"/>
                <w:lang w:val="es-ES_tradnl"/>
              </w:rPr>
              <w:t>Se destaca el alto número de convenios de movilidad, tanto de convenios internacionales como nacionales.</w:t>
            </w:r>
            <w:r w:rsidR="00342E21" w:rsidRPr="00FE1B25">
              <w:rPr>
                <w:rFonts w:ascii="Arial" w:hAnsi="Arial" w:cs="Arial"/>
                <w:sz w:val="20"/>
                <w:szCs w:val="20"/>
              </w:rPr>
              <w:t xml:space="preserve"> Se destaca la </w:t>
            </w:r>
            <w:r w:rsidR="00342E21">
              <w:rPr>
                <w:rFonts w:ascii="Arial" w:hAnsi="Arial" w:cs="Arial"/>
                <w:sz w:val="20"/>
                <w:szCs w:val="20"/>
              </w:rPr>
              <w:t xml:space="preserve">implantación </w:t>
            </w:r>
            <w:r w:rsidR="00342E21" w:rsidRPr="00FE1B25">
              <w:rPr>
                <w:rFonts w:ascii="Arial" w:hAnsi="Arial" w:cs="Arial"/>
                <w:sz w:val="20"/>
                <w:szCs w:val="20"/>
              </w:rPr>
              <w:t>de 16 nuevos convenios internacionales respecto al curso 2010/11.</w:t>
            </w:r>
          </w:p>
        </w:tc>
      </w:tr>
    </w:tbl>
    <w:p w:rsidR="00860D52" w:rsidRDefault="00860D52" w:rsidP="003309E2">
      <w:pPr>
        <w:pStyle w:val="Default"/>
        <w:spacing w:line="360" w:lineRule="auto"/>
        <w:jc w:val="both"/>
        <w:rPr>
          <w:rFonts w:ascii="Arial" w:hAnsi="Arial" w:cs="Arial"/>
          <w:b/>
          <w:color w:val="FF0000"/>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Número de estudiantes de otras universidades nacionales o internacionales que cursan estudios en el centro</w:t>
      </w:r>
      <w:r>
        <w:rPr>
          <w:rFonts w:ascii="Arial" w:hAnsi="Arial" w:cs="Arial"/>
          <w:bCs/>
          <w:sz w:val="20"/>
          <w:szCs w:val="20"/>
        </w:rPr>
        <w:t xml:space="preserve"> </w:t>
      </w:r>
      <w:r w:rsidR="00A61ED5">
        <w:rPr>
          <w:rFonts w:ascii="Arial" w:hAnsi="Arial" w:cs="Arial"/>
          <w:sz w:val="20"/>
          <w:szCs w:val="20"/>
          <w:lang w:val="es-ES_tradnl"/>
        </w:rPr>
        <w:t>(IN41)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79"/>
        <w:gridCol w:w="1560"/>
        <w:gridCol w:w="1842"/>
        <w:gridCol w:w="1701"/>
      </w:tblGrid>
      <w:tr w:rsidR="007017A3" w:rsidRPr="00E73DE6" w:rsidTr="00860D52">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853B1A">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A61ED5">
            <w:pPr>
              <w:pStyle w:val="Default"/>
              <w:jc w:val="center"/>
              <w:rPr>
                <w:rFonts w:ascii="Arial" w:hAnsi="Arial" w:cs="Arial"/>
                <w:b/>
                <w:sz w:val="20"/>
                <w:szCs w:val="20"/>
                <w:lang w:val="es-ES_tradnl"/>
              </w:rPr>
            </w:pPr>
            <w:r>
              <w:rPr>
                <w:rFonts w:ascii="Arial" w:hAnsi="Arial" w:cs="Arial"/>
                <w:b/>
                <w:sz w:val="20"/>
                <w:szCs w:val="20"/>
                <w:lang w:val="es-ES_tradnl"/>
              </w:rPr>
              <w:t>IN41</w:t>
            </w:r>
          </w:p>
        </w:tc>
      </w:tr>
      <w:tr w:rsidR="007F0ECE" w:rsidRPr="00E73DE6" w:rsidTr="00860D52">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860D52">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842"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0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860D52">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A61ED5">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560" w:type="dxa"/>
            <w:tcBorders>
              <w:top w:val="single" w:sz="4" w:space="0" w:color="auto"/>
              <w:left w:val="single" w:sz="4" w:space="0" w:color="auto"/>
              <w:bottom w:val="single" w:sz="4" w:space="0" w:color="auto"/>
              <w:right w:val="single" w:sz="4" w:space="0" w:color="auto"/>
            </w:tcBorders>
            <w:vAlign w:val="center"/>
          </w:tcPr>
          <w:p w:rsidR="007F0ECE" w:rsidRDefault="007F0ECE" w:rsidP="00A61ED5">
            <w:pPr>
              <w:pStyle w:val="Default"/>
              <w:jc w:val="center"/>
              <w:rPr>
                <w:rFonts w:ascii="Arial" w:hAnsi="Arial" w:cs="Arial"/>
                <w:b/>
                <w:sz w:val="20"/>
                <w:szCs w:val="20"/>
                <w:lang w:val="es-ES_tradnl"/>
              </w:rPr>
            </w:pPr>
            <w:r>
              <w:rPr>
                <w:rFonts w:ascii="Arial" w:hAnsi="Arial" w:cs="Arial"/>
                <w:b/>
                <w:sz w:val="20"/>
                <w:szCs w:val="20"/>
                <w:lang w:val="es-ES_tradnl"/>
              </w:rPr>
              <w:t>3%</w:t>
            </w:r>
          </w:p>
        </w:tc>
        <w:tc>
          <w:tcPr>
            <w:tcW w:w="1842" w:type="dxa"/>
            <w:tcBorders>
              <w:left w:val="single" w:sz="4" w:space="0" w:color="auto"/>
              <w:bottom w:val="single" w:sz="4" w:space="0" w:color="auto"/>
              <w:right w:val="single" w:sz="4" w:space="0" w:color="auto"/>
            </w:tcBorders>
            <w:vAlign w:val="center"/>
          </w:tcPr>
          <w:p w:rsidR="007F0ECE" w:rsidRDefault="007F0ECE" w:rsidP="00A61ED5">
            <w:pPr>
              <w:pStyle w:val="Default"/>
              <w:jc w:val="center"/>
              <w:rPr>
                <w:rFonts w:ascii="Arial" w:hAnsi="Arial" w:cs="Arial"/>
                <w:b/>
                <w:sz w:val="20"/>
                <w:szCs w:val="20"/>
                <w:lang w:val="es-ES_tradnl"/>
              </w:rPr>
            </w:pPr>
            <w:r w:rsidRPr="00EE2898">
              <w:rPr>
                <w:rFonts w:ascii="Arial" w:hAnsi="Arial" w:cs="Arial"/>
                <w:b/>
                <w:bCs/>
                <w:color w:val="auto"/>
                <w:sz w:val="20"/>
                <w:szCs w:val="20"/>
                <w:lang w:val="es-ES_tradnl"/>
              </w:rPr>
              <w:t>12,5%</w:t>
            </w:r>
          </w:p>
        </w:tc>
        <w:tc>
          <w:tcPr>
            <w:tcW w:w="1701" w:type="dxa"/>
            <w:tcBorders>
              <w:left w:val="single" w:sz="4" w:space="0" w:color="auto"/>
              <w:bottom w:val="single" w:sz="4" w:space="0" w:color="auto"/>
              <w:right w:val="single" w:sz="4" w:space="0" w:color="auto"/>
            </w:tcBorders>
            <w:vAlign w:val="center"/>
          </w:tcPr>
          <w:p w:rsidR="007F0ECE" w:rsidRDefault="007F0ECE" w:rsidP="00A61ED5">
            <w:pPr>
              <w:pStyle w:val="Default"/>
              <w:jc w:val="center"/>
              <w:rPr>
                <w:rFonts w:ascii="Arial" w:hAnsi="Arial" w:cs="Arial"/>
                <w:b/>
                <w:sz w:val="20"/>
                <w:szCs w:val="20"/>
                <w:lang w:val="es-ES_tradnl"/>
              </w:rPr>
            </w:pPr>
            <w:r>
              <w:rPr>
                <w:rFonts w:ascii="Arial" w:hAnsi="Arial" w:cs="Arial"/>
                <w:b/>
                <w:sz w:val="20"/>
                <w:szCs w:val="20"/>
                <w:lang w:val="es-ES_tradnl"/>
              </w:rPr>
              <w:t>-</w:t>
            </w:r>
          </w:p>
        </w:tc>
      </w:tr>
      <w:tr w:rsidR="007F0ECE" w:rsidRPr="00E73DE6" w:rsidTr="00853B1A">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2E21" w:rsidRDefault="007F0ECE" w:rsidP="00342E21">
            <w:pPr>
              <w:numPr>
                <w:ilvl w:val="1"/>
                <w:numId w:val="47"/>
              </w:numPr>
              <w:spacing w:after="200" w:line="276" w:lineRule="auto"/>
              <w:ind w:left="284" w:hanging="284"/>
              <w:rPr>
                <w:rFonts w:ascii="Arial" w:hAnsi="Arial" w:cs="Arial"/>
                <w:sz w:val="20"/>
                <w:szCs w:val="20"/>
              </w:rPr>
            </w:pPr>
            <w:r>
              <w:rPr>
                <w:rFonts w:ascii="Arial" w:hAnsi="Arial" w:cs="Arial"/>
                <w:b/>
                <w:sz w:val="20"/>
                <w:szCs w:val="20"/>
                <w:lang w:val="es-ES_tradnl"/>
              </w:rPr>
              <w:t>COMENTARIOS:</w:t>
            </w:r>
            <w:r>
              <w:rPr>
                <w:rFonts w:ascii="Arial" w:hAnsi="Arial" w:cs="Arial"/>
                <w:bCs/>
                <w:sz w:val="20"/>
                <w:szCs w:val="20"/>
              </w:rPr>
              <w:t xml:space="preserve"> </w:t>
            </w:r>
          </w:p>
          <w:p w:rsidR="00342E21" w:rsidRDefault="00342E21" w:rsidP="00342E21">
            <w:pPr>
              <w:numPr>
                <w:ilvl w:val="1"/>
                <w:numId w:val="47"/>
              </w:numPr>
              <w:spacing w:after="200" w:line="276" w:lineRule="auto"/>
              <w:ind w:left="284" w:hanging="284"/>
              <w:rPr>
                <w:rFonts w:ascii="Arial" w:hAnsi="Arial" w:cs="Arial"/>
                <w:sz w:val="20"/>
                <w:szCs w:val="20"/>
              </w:rPr>
            </w:pPr>
            <w:r w:rsidRPr="002B4651">
              <w:rPr>
                <w:rFonts w:ascii="Arial" w:hAnsi="Arial" w:cs="Arial"/>
                <w:sz w:val="20"/>
                <w:szCs w:val="20"/>
              </w:rPr>
              <w:t>El número de estudiantes que se matricularon en el título acogiéndose a algún programa de movilidad fue bajo (</w:t>
            </w:r>
            <w:r>
              <w:rPr>
                <w:rFonts w:ascii="Arial" w:hAnsi="Arial" w:cs="Arial"/>
                <w:sz w:val="20"/>
                <w:szCs w:val="20"/>
              </w:rPr>
              <w:t>12,5</w:t>
            </w:r>
            <w:r w:rsidRPr="002B4651">
              <w:rPr>
                <w:rFonts w:ascii="Arial" w:hAnsi="Arial" w:cs="Arial"/>
                <w:sz w:val="20"/>
                <w:szCs w:val="20"/>
              </w:rPr>
              <w:t xml:space="preserve">% del número total de estudiantes matriculados), lo cual puede explicarse </w:t>
            </w:r>
            <w:r w:rsidRPr="00242F7B">
              <w:rPr>
                <w:rFonts w:ascii="Arial" w:hAnsi="Arial" w:cs="Arial"/>
                <w:sz w:val="20"/>
                <w:szCs w:val="20"/>
              </w:rPr>
              <w:t>debido a que durante el curso 2011/12 sólo se impartieron el pr</w:t>
            </w:r>
            <w:r>
              <w:rPr>
                <w:rFonts w:ascii="Arial" w:hAnsi="Arial" w:cs="Arial"/>
                <w:sz w:val="20"/>
                <w:szCs w:val="20"/>
              </w:rPr>
              <w:t>imer y segundo curso del Grado y la Comisión entiende que la movilidad empieza a realizarse fundamentalmente en cursos superiores</w:t>
            </w:r>
          </w:p>
          <w:p w:rsidR="00342E21" w:rsidRPr="00242F7B" w:rsidRDefault="00342E21" w:rsidP="00342E21">
            <w:pPr>
              <w:numPr>
                <w:ilvl w:val="1"/>
                <w:numId w:val="47"/>
              </w:numPr>
              <w:spacing w:after="200" w:line="276" w:lineRule="auto"/>
              <w:ind w:left="284" w:hanging="284"/>
              <w:rPr>
                <w:rFonts w:ascii="Arial" w:hAnsi="Arial" w:cs="Arial"/>
                <w:sz w:val="20"/>
                <w:szCs w:val="20"/>
              </w:rPr>
            </w:pPr>
            <w:r w:rsidRPr="00242F7B">
              <w:rPr>
                <w:rFonts w:ascii="Arial" w:hAnsi="Arial" w:cs="Arial"/>
                <w:sz w:val="20"/>
                <w:szCs w:val="20"/>
              </w:rPr>
              <w:t>Es previsible que, dado el alto número de convenios de movilidad firmados, la movilidad de estudiantes entrante se incremente en años venideros</w:t>
            </w:r>
            <w:r>
              <w:rPr>
                <w:rFonts w:ascii="Arial" w:hAnsi="Arial" w:cs="Arial"/>
                <w:sz w:val="20"/>
                <w:szCs w:val="20"/>
              </w:rPr>
              <w:t xml:space="preserve"> con la implantación del tercer y cuarto curso</w:t>
            </w:r>
            <w:r w:rsidRPr="00242F7B">
              <w:rPr>
                <w:rFonts w:ascii="Arial" w:hAnsi="Arial" w:cs="Arial"/>
                <w:sz w:val="20"/>
                <w:szCs w:val="20"/>
              </w:rPr>
              <w:t>.</w:t>
            </w:r>
          </w:p>
          <w:p w:rsidR="007F0ECE" w:rsidRDefault="007F0ECE" w:rsidP="006072D7">
            <w:pPr>
              <w:pStyle w:val="Default"/>
              <w:jc w:val="both"/>
              <w:rPr>
                <w:rFonts w:ascii="Arial" w:hAnsi="Arial" w:cs="Arial"/>
                <w:sz w:val="20"/>
                <w:szCs w:val="20"/>
                <w:lang w:val="es-ES_tradnl"/>
              </w:rPr>
            </w:pPr>
          </w:p>
          <w:p w:rsidR="00342E21" w:rsidRPr="006A0E3A" w:rsidRDefault="00342E21" w:rsidP="006072D7">
            <w:pPr>
              <w:pStyle w:val="Default"/>
              <w:jc w:val="both"/>
              <w:rPr>
                <w:rFonts w:ascii="Arial" w:hAnsi="Arial" w:cs="Arial"/>
                <w:sz w:val="20"/>
                <w:szCs w:val="20"/>
                <w:lang w:val="es-ES_tradnl"/>
              </w:rPr>
            </w:pPr>
          </w:p>
        </w:tc>
      </w:tr>
    </w:tbl>
    <w:p w:rsidR="003309E2" w:rsidRDefault="003309E2" w:rsidP="003309E2">
      <w:pPr>
        <w:pStyle w:val="Default"/>
        <w:spacing w:line="360" w:lineRule="auto"/>
        <w:jc w:val="both"/>
        <w:rPr>
          <w:rFonts w:ascii="Arial" w:hAnsi="Arial" w:cs="Arial"/>
          <w:b/>
          <w:color w:val="FF0000"/>
          <w:sz w:val="20"/>
          <w:szCs w:val="20"/>
          <w:lang w:val="es-ES_tradnl"/>
        </w:rPr>
      </w:pPr>
    </w:p>
    <w:p w:rsidR="003309E2" w:rsidRDefault="003309E2" w:rsidP="003309E2">
      <w:pPr>
        <w:pStyle w:val="Default"/>
        <w:spacing w:line="360" w:lineRule="auto"/>
        <w:jc w:val="both"/>
        <w:rPr>
          <w:rFonts w:ascii="Arial" w:hAnsi="Arial" w:cs="Arial"/>
          <w:sz w:val="20"/>
          <w:szCs w:val="20"/>
          <w:lang w:val="es-ES_tradnl"/>
        </w:rPr>
      </w:pPr>
      <w:r w:rsidRPr="003239D0">
        <w:rPr>
          <w:rFonts w:ascii="Arial" w:hAnsi="Arial" w:cs="Arial"/>
          <w:bCs/>
          <w:caps/>
          <w:sz w:val="20"/>
          <w:szCs w:val="20"/>
        </w:rPr>
        <w:t>Lugar de origen de los estudiantes</w:t>
      </w:r>
      <w:r w:rsidRPr="003239D0">
        <w:rPr>
          <w:rFonts w:ascii="Arial" w:hAnsi="Arial" w:cs="Arial"/>
          <w:sz w:val="20"/>
          <w:szCs w:val="20"/>
          <w:lang w:val="es-ES_tradnl"/>
        </w:rPr>
        <w:t xml:space="preserve"> </w:t>
      </w:r>
      <w:r w:rsidR="00A61ED5">
        <w:rPr>
          <w:rFonts w:ascii="Arial" w:hAnsi="Arial" w:cs="Arial"/>
          <w:sz w:val="20"/>
          <w:szCs w:val="20"/>
          <w:lang w:val="es-ES_tradnl"/>
        </w:rPr>
        <w:t>(IN42)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8"/>
        <w:gridCol w:w="3486"/>
        <w:gridCol w:w="3486"/>
      </w:tblGrid>
      <w:tr w:rsidR="007017A3" w:rsidRPr="00E73DE6" w:rsidTr="00860D52">
        <w:tc>
          <w:tcPr>
            <w:tcW w:w="2208"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853B1A">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97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860D52">
            <w:pPr>
              <w:pStyle w:val="Default"/>
              <w:jc w:val="center"/>
              <w:rPr>
                <w:rFonts w:ascii="Arial" w:hAnsi="Arial" w:cs="Arial"/>
                <w:b/>
                <w:sz w:val="20"/>
                <w:szCs w:val="20"/>
                <w:lang w:val="es-ES_tradnl"/>
              </w:rPr>
            </w:pPr>
            <w:r>
              <w:rPr>
                <w:rFonts w:ascii="Arial" w:hAnsi="Arial" w:cs="Arial"/>
                <w:b/>
                <w:sz w:val="20"/>
                <w:szCs w:val="20"/>
                <w:lang w:val="es-ES_tradnl"/>
              </w:rPr>
              <w:t>IN42</w:t>
            </w:r>
          </w:p>
        </w:tc>
      </w:tr>
      <w:tr w:rsidR="007F0ECE" w:rsidRPr="00E73DE6" w:rsidTr="007F0ECE">
        <w:trPr>
          <w:trHeight w:val="286"/>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35"/>
        </w:trPr>
        <w:tc>
          <w:tcPr>
            <w:tcW w:w="2208" w:type="dxa"/>
            <w:vMerge/>
            <w:tcBorders>
              <w:left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860D52">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3486"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860D52">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7F0ECE" w:rsidRPr="00E73DE6" w:rsidTr="007F0ECE">
        <w:trPr>
          <w:trHeight w:val="277"/>
        </w:trPr>
        <w:tc>
          <w:tcPr>
            <w:tcW w:w="220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853B1A">
            <w:pPr>
              <w:jc w:val="left"/>
              <w:rPr>
                <w:rFonts w:ascii="Arial" w:hAnsi="Arial" w:cs="Arial"/>
                <w:color w:val="000000"/>
                <w:sz w:val="20"/>
                <w:szCs w:val="20"/>
                <w:lang w:val="es-ES_tradnl"/>
              </w:rPr>
            </w:pPr>
          </w:p>
        </w:tc>
        <w:tc>
          <w:tcPr>
            <w:tcW w:w="3486"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860D52">
            <w:pPr>
              <w:pStyle w:val="Default"/>
              <w:jc w:val="center"/>
              <w:rPr>
                <w:rFonts w:ascii="Arial" w:hAnsi="Arial" w:cs="Arial"/>
                <w:b/>
                <w:sz w:val="20"/>
                <w:szCs w:val="20"/>
                <w:lang w:val="es-ES_tradnl"/>
              </w:rPr>
            </w:pPr>
            <w:r>
              <w:rPr>
                <w:rFonts w:ascii="Arial" w:hAnsi="Arial" w:cs="Arial"/>
                <w:b/>
                <w:sz w:val="20"/>
                <w:szCs w:val="20"/>
                <w:lang w:val="es-ES_tradnl"/>
              </w:rPr>
              <w:t>2</w:t>
            </w:r>
          </w:p>
        </w:tc>
        <w:tc>
          <w:tcPr>
            <w:tcW w:w="3486" w:type="dxa"/>
            <w:tcBorders>
              <w:top w:val="single" w:sz="4" w:space="0" w:color="auto"/>
              <w:left w:val="single" w:sz="4" w:space="0" w:color="auto"/>
              <w:bottom w:val="single" w:sz="4" w:space="0" w:color="auto"/>
              <w:right w:val="single" w:sz="4" w:space="0" w:color="auto"/>
            </w:tcBorders>
            <w:vAlign w:val="center"/>
          </w:tcPr>
          <w:p w:rsidR="007F0ECE" w:rsidRDefault="007F0ECE" w:rsidP="00860D52">
            <w:pPr>
              <w:pStyle w:val="Default"/>
              <w:jc w:val="center"/>
              <w:rPr>
                <w:rFonts w:ascii="Arial" w:hAnsi="Arial" w:cs="Arial"/>
                <w:b/>
                <w:sz w:val="20"/>
                <w:szCs w:val="20"/>
                <w:lang w:val="es-ES_tradnl"/>
              </w:rPr>
            </w:pPr>
            <w:r w:rsidRPr="00EE2898">
              <w:rPr>
                <w:rFonts w:ascii="Arial" w:hAnsi="Arial" w:cs="Arial"/>
                <w:b/>
                <w:bCs/>
                <w:color w:val="auto"/>
                <w:sz w:val="20"/>
                <w:szCs w:val="20"/>
                <w:lang w:val="es-ES_tradnl"/>
              </w:rPr>
              <w:t xml:space="preserve">2 </w:t>
            </w:r>
          </w:p>
        </w:tc>
      </w:tr>
      <w:tr w:rsidR="007F0ECE" w:rsidRPr="00E73DE6" w:rsidTr="00860D52">
        <w:trPr>
          <w:trHeight w:val="277"/>
        </w:trPr>
        <w:tc>
          <w:tcPr>
            <w:tcW w:w="9180" w:type="dxa"/>
            <w:gridSpan w:val="3"/>
            <w:tcBorders>
              <w:left w:val="single" w:sz="4" w:space="0" w:color="auto"/>
              <w:bottom w:val="single" w:sz="4" w:space="0" w:color="auto"/>
              <w:right w:val="single" w:sz="4" w:space="0" w:color="auto"/>
            </w:tcBorders>
            <w:shd w:val="clear" w:color="auto" w:fill="auto"/>
            <w:vAlign w:val="center"/>
            <w:hideMark/>
          </w:tcPr>
          <w:p w:rsidR="00342E21" w:rsidRDefault="007F0ECE" w:rsidP="00860D52">
            <w:pPr>
              <w:pStyle w:val="Default"/>
              <w:rPr>
                <w:rFonts w:ascii="Arial" w:hAnsi="Arial" w:cs="Arial"/>
                <w:sz w:val="20"/>
                <w:szCs w:val="20"/>
              </w:rPr>
            </w:pPr>
            <w:r>
              <w:rPr>
                <w:rFonts w:ascii="Arial" w:hAnsi="Arial" w:cs="Arial"/>
                <w:b/>
                <w:sz w:val="20"/>
                <w:szCs w:val="20"/>
                <w:lang w:val="es-ES_tradnl"/>
              </w:rPr>
              <w:t>COMENTARIOS:</w:t>
            </w:r>
            <w:r w:rsidR="00342E21">
              <w:rPr>
                <w:rFonts w:ascii="Arial" w:hAnsi="Arial" w:cs="Arial"/>
                <w:sz w:val="20"/>
                <w:szCs w:val="20"/>
              </w:rPr>
              <w:t xml:space="preserve"> </w:t>
            </w:r>
          </w:p>
          <w:p w:rsidR="00A67FC3" w:rsidRDefault="00342E21" w:rsidP="00A67FC3">
            <w:pPr>
              <w:pStyle w:val="Default"/>
              <w:jc w:val="both"/>
              <w:rPr>
                <w:rFonts w:ascii="Arial" w:hAnsi="Arial" w:cs="Arial"/>
                <w:sz w:val="20"/>
                <w:szCs w:val="20"/>
              </w:rPr>
            </w:pPr>
            <w:r w:rsidRPr="006072D7">
              <w:rPr>
                <w:rFonts w:ascii="Arial" w:hAnsi="Arial" w:cs="Arial"/>
                <w:sz w:val="20"/>
                <w:szCs w:val="20"/>
              </w:rPr>
              <w:t>Respecto a los indicadores correspondientes a la movilidad de los estudiantes recibidos, se tiene que puntualizar que, a pesar del elevado número de convenios nacionales e internacionales firmados (IN39), el n</w:t>
            </w:r>
            <w:r w:rsidRPr="00342E21">
              <w:rPr>
                <w:rFonts w:ascii="Arial" w:hAnsi="Arial" w:cs="Arial"/>
                <w:sz w:val="20"/>
                <w:szCs w:val="20"/>
              </w:rPr>
              <w:t>úmero de estudiantes de otras universidades nacionales o internacionales que cursaron la Titulación en el curso 2011-12 fue muy bajo (IN41), y, como consecuencia directa, el número de lugares de origen también (IN42)</w:t>
            </w:r>
            <w:r w:rsidR="00A67FC3">
              <w:rPr>
                <w:rFonts w:ascii="Arial" w:hAnsi="Arial" w:cs="Arial"/>
                <w:sz w:val="20"/>
                <w:szCs w:val="20"/>
              </w:rPr>
              <w:t>, Italia</w:t>
            </w:r>
            <w:r w:rsidRPr="00342E21">
              <w:rPr>
                <w:rFonts w:ascii="Arial" w:hAnsi="Arial" w:cs="Arial"/>
                <w:sz w:val="20"/>
                <w:szCs w:val="20"/>
              </w:rPr>
              <w:t xml:space="preserve">. </w:t>
            </w:r>
          </w:p>
          <w:p w:rsidR="00342E21" w:rsidRPr="00342E21" w:rsidRDefault="00342E21" w:rsidP="00A67FC3">
            <w:pPr>
              <w:pStyle w:val="Default"/>
              <w:jc w:val="both"/>
              <w:rPr>
                <w:rFonts w:ascii="Arial" w:hAnsi="Arial" w:cs="Arial"/>
                <w:sz w:val="20"/>
                <w:szCs w:val="20"/>
              </w:rPr>
            </w:pPr>
            <w:r w:rsidRPr="00342E21">
              <w:rPr>
                <w:rFonts w:ascii="Arial" w:hAnsi="Arial" w:cs="Arial"/>
                <w:sz w:val="20"/>
                <w:szCs w:val="20"/>
              </w:rPr>
              <w:t>Esto es debido a que, en el mencionado curso académico, únicamente se impartieron el primer y segundo curso de la titulación  y, como bien es sabido, la movilidad empieza a realizarse fundamentalmente en cursos superiores. Por tanto, los valores de estos indicadores IN41 e IN42 serán m</w:t>
            </w:r>
            <w:r>
              <w:rPr>
                <w:rFonts w:ascii="Arial" w:hAnsi="Arial" w:cs="Arial"/>
                <w:sz w:val="20"/>
                <w:szCs w:val="20"/>
              </w:rPr>
              <w:t>ás coherentes en años venideros con la implantación del tercer y cuarto curso.</w:t>
            </w:r>
            <w:r w:rsidRPr="00342E21">
              <w:rPr>
                <w:rFonts w:ascii="Arial" w:hAnsi="Arial" w:cs="Arial"/>
                <w:sz w:val="20"/>
                <w:szCs w:val="20"/>
              </w:rPr>
              <w:t xml:space="preserve"> </w:t>
            </w:r>
          </w:p>
          <w:p w:rsidR="00342E21" w:rsidRDefault="00342E21" w:rsidP="00860D52">
            <w:pPr>
              <w:pStyle w:val="Default"/>
              <w:rPr>
                <w:rFonts w:ascii="Arial" w:hAnsi="Arial" w:cs="Arial"/>
                <w:b/>
                <w:sz w:val="20"/>
                <w:szCs w:val="20"/>
                <w:lang w:val="es-ES_tradnl"/>
              </w:rPr>
            </w:pPr>
          </w:p>
          <w:p w:rsidR="00342E21" w:rsidRPr="00EE2898" w:rsidRDefault="00342E21" w:rsidP="00860D52">
            <w:pPr>
              <w:pStyle w:val="Default"/>
              <w:rPr>
                <w:rFonts w:ascii="Arial" w:hAnsi="Arial" w:cs="Arial"/>
                <w:b/>
                <w:bCs/>
                <w:color w:val="auto"/>
                <w:sz w:val="20"/>
                <w:szCs w:val="20"/>
                <w:lang w:val="es-ES_tradnl"/>
              </w:rPr>
            </w:pPr>
          </w:p>
        </w:tc>
      </w:tr>
    </w:tbl>
    <w:p w:rsidR="00A61ED5" w:rsidRDefault="00A61ED5" w:rsidP="003309E2">
      <w:pPr>
        <w:pStyle w:val="Default"/>
        <w:spacing w:line="360" w:lineRule="auto"/>
        <w:jc w:val="both"/>
        <w:rPr>
          <w:rFonts w:ascii="Arial" w:hAnsi="Arial" w:cs="Arial"/>
          <w:sz w:val="20"/>
          <w:szCs w:val="20"/>
        </w:rPr>
      </w:pPr>
    </w:p>
    <w:p w:rsidR="00A67FC3" w:rsidRDefault="00A67FC3" w:rsidP="00A67FC3">
      <w:pPr>
        <w:pStyle w:val="Default"/>
        <w:spacing w:line="360" w:lineRule="auto"/>
        <w:jc w:val="both"/>
        <w:rPr>
          <w:rFonts w:ascii="Arial" w:hAnsi="Arial" w:cs="Arial"/>
          <w:b/>
          <w:sz w:val="20"/>
          <w:szCs w:val="20"/>
          <w:lang w:val="es-ES_tradnl"/>
        </w:rPr>
      </w:pPr>
      <w:r>
        <w:rPr>
          <w:rFonts w:ascii="Arial" w:hAnsi="Arial" w:cs="Arial"/>
          <w:b/>
          <w:sz w:val="20"/>
          <w:szCs w:val="20"/>
          <w:lang w:val="es-ES_tradnl"/>
        </w:rPr>
        <w:t xml:space="preserve">INDICADORES RELACIONADOS CON EL </w:t>
      </w:r>
      <w:r w:rsidRPr="007B45FE">
        <w:rPr>
          <w:rFonts w:ascii="Arial" w:hAnsi="Arial" w:cs="Arial"/>
          <w:b/>
          <w:sz w:val="20"/>
          <w:szCs w:val="20"/>
          <w:lang w:val="es-ES_tradnl"/>
        </w:rPr>
        <w:t>PROCESO DE GESTIÓN DE QUEJAS, SUGERENCIAS, RECLAMACIONES Y FELICITACIONES</w:t>
      </w:r>
    </w:p>
    <w:p w:rsidR="00A61ED5" w:rsidRDefault="00A61ED5" w:rsidP="005C4B3F">
      <w:pPr>
        <w:pStyle w:val="Default"/>
        <w:spacing w:line="360" w:lineRule="auto"/>
        <w:jc w:val="both"/>
        <w:rPr>
          <w:rFonts w:ascii="Arial" w:hAnsi="Arial" w:cs="Arial"/>
          <w:b/>
          <w:bCs/>
          <w:sz w:val="20"/>
          <w:szCs w:val="20"/>
        </w:rPr>
      </w:pPr>
    </w:p>
    <w:p w:rsidR="00042560" w:rsidRDefault="00042560" w:rsidP="005C4B3F">
      <w:pPr>
        <w:pStyle w:val="Default"/>
        <w:spacing w:line="360" w:lineRule="auto"/>
        <w:jc w:val="both"/>
        <w:rPr>
          <w:rFonts w:ascii="Arial" w:hAnsi="Arial" w:cs="Arial"/>
          <w:b/>
          <w:bCs/>
          <w:sz w:val="20"/>
          <w:szCs w:val="20"/>
        </w:rPr>
      </w:pPr>
    </w:p>
    <w:p w:rsidR="00A61ED5" w:rsidRPr="00A61ED5" w:rsidRDefault="00A61ED5" w:rsidP="00A61ED5">
      <w:pPr>
        <w:pStyle w:val="Default"/>
        <w:spacing w:after="120"/>
        <w:jc w:val="both"/>
        <w:rPr>
          <w:rFonts w:ascii="Arial" w:hAnsi="Arial" w:cs="Arial"/>
          <w:bCs/>
          <w:color w:val="auto"/>
          <w:sz w:val="20"/>
          <w:szCs w:val="20"/>
          <w:lang w:val="es-ES_tradnl" w:eastAsia="es-ES_tradnl"/>
        </w:rPr>
      </w:pPr>
      <w:r w:rsidRPr="00A61ED5">
        <w:rPr>
          <w:rFonts w:ascii="Arial" w:hAnsi="Arial" w:cs="Arial"/>
          <w:bCs/>
          <w:color w:val="auto"/>
          <w:sz w:val="20"/>
          <w:szCs w:val="20"/>
          <w:lang w:val="es-ES_tradnl" w:eastAsia="es-ES_tradnl"/>
        </w:rPr>
        <w:t>TIEMPO MEDIO DE RESPUESTA PARA RESOLVER QUEJAS,SUGERENCIAS, RECLAMACIONES Y FELICITACIONES</w:t>
      </w:r>
      <w:r w:rsidR="00C76B44" w:rsidRPr="00C76B44">
        <w:rPr>
          <w:rFonts w:ascii="Arial" w:hAnsi="Arial" w:cs="Arial"/>
          <w:bCs/>
          <w:color w:val="auto"/>
          <w:sz w:val="20"/>
          <w:szCs w:val="20"/>
          <w:lang w:val="es-ES_tradnl" w:eastAsia="es-ES_tradnl"/>
        </w:rPr>
        <w:t xml:space="preserve"> </w:t>
      </w:r>
      <w:r w:rsidR="00C76B44">
        <w:rPr>
          <w:rFonts w:ascii="Arial" w:hAnsi="Arial" w:cs="Arial"/>
          <w:bCs/>
          <w:color w:val="auto"/>
          <w:sz w:val="20"/>
          <w:szCs w:val="20"/>
          <w:lang w:val="es-ES_tradnl" w:eastAsia="es-ES_tradnl"/>
        </w:rPr>
        <w:t>(</w:t>
      </w:r>
      <w:r w:rsidR="00C76B44" w:rsidRPr="00A61ED5">
        <w:rPr>
          <w:rFonts w:ascii="Arial" w:hAnsi="Arial" w:cs="Arial"/>
          <w:bCs/>
          <w:color w:val="auto"/>
          <w:sz w:val="20"/>
          <w:szCs w:val="20"/>
          <w:lang w:val="es-ES_tradnl" w:eastAsia="es-ES_tradnl"/>
        </w:rPr>
        <w:t>IN 43</w:t>
      </w:r>
      <w:r w:rsidR="00C76B44">
        <w:rPr>
          <w:rFonts w:ascii="Arial" w:hAnsi="Arial" w:cs="Arial"/>
          <w:bCs/>
          <w:color w:val="auto"/>
          <w:sz w:val="20"/>
          <w:szCs w:val="20"/>
          <w:lang w:val="es-ES_tradnl" w:eastAsia="es-ES_tradn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79"/>
        <w:gridCol w:w="1560"/>
        <w:gridCol w:w="1842"/>
        <w:gridCol w:w="1701"/>
      </w:tblGrid>
      <w:tr w:rsidR="00A61ED5" w:rsidRPr="00E73DE6" w:rsidTr="007F0ECE">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A61ED5" w:rsidRPr="00E73DE6" w:rsidRDefault="00A61ED5"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A61ED5" w:rsidRPr="00E73DE6" w:rsidRDefault="00A61ED5" w:rsidP="007F0ECE">
            <w:pPr>
              <w:pStyle w:val="Default"/>
              <w:jc w:val="center"/>
              <w:rPr>
                <w:rFonts w:ascii="Arial" w:hAnsi="Arial" w:cs="Arial"/>
                <w:b/>
                <w:sz w:val="20"/>
                <w:szCs w:val="20"/>
                <w:lang w:val="es-ES_tradnl"/>
              </w:rPr>
            </w:pPr>
            <w:r>
              <w:rPr>
                <w:rFonts w:ascii="Arial" w:hAnsi="Arial" w:cs="Arial"/>
                <w:b/>
                <w:sz w:val="20"/>
                <w:szCs w:val="20"/>
                <w:lang w:val="es-ES_tradnl"/>
              </w:rPr>
              <w:t>IN43</w:t>
            </w:r>
          </w:p>
        </w:tc>
      </w:tr>
      <w:tr w:rsidR="007F0ECE" w:rsidRPr="00E73DE6" w:rsidTr="007F0ECE">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842"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0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7F0ECE">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79"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560" w:type="dxa"/>
            <w:tcBorders>
              <w:top w:val="single" w:sz="4" w:space="0" w:color="auto"/>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842" w:type="dxa"/>
            <w:tcBorders>
              <w:left w:val="single" w:sz="4" w:space="0" w:color="auto"/>
              <w:bottom w:val="single" w:sz="4" w:space="0" w:color="auto"/>
              <w:right w:val="single" w:sz="4" w:space="0" w:color="auto"/>
            </w:tcBorders>
            <w:vAlign w:val="center"/>
          </w:tcPr>
          <w:p w:rsidR="007F0ECE" w:rsidRDefault="00171AFD" w:rsidP="007F0ECE">
            <w:pPr>
              <w:pStyle w:val="Default"/>
              <w:jc w:val="center"/>
              <w:rPr>
                <w:rFonts w:ascii="Arial" w:hAnsi="Arial" w:cs="Arial"/>
                <w:b/>
                <w:sz w:val="20"/>
                <w:szCs w:val="20"/>
                <w:lang w:val="es-ES_tradnl"/>
              </w:rPr>
            </w:pPr>
            <w:r>
              <w:rPr>
                <w:rFonts w:ascii="Arial" w:hAnsi="Arial" w:cs="Arial"/>
                <w:b/>
                <w:sz w:val="20"/>
                <w:szCs w:val="20"/>
                <w:lang w:val="es-ES_tradnl"/>
              </w:rPr>
              <w:t>0</w:t>
            </w:r>
          </w:p>
        </w:tc>
        <w:tc>
          <w:tcPr>
            <w:tcW w:w="1701" w:type="dxa"/>
            <w:tcBorders>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4 días</w:t>
            </w:r>
          </w:p>
        </w:tc>
      </w:tr>
      <w:tr w:rsidR="007F0ECE" w:rsidRPr="00E73DE6" w:rsidTr="007F0ECE">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Pr="006A0E3A" w:rsidRDefault="007F0ECE" w:rsidP="00A61ED5">
            <w:pPr>
              <w:pStyle w:val="Default"/>
              <w:jc w:val="both"/>
              <w:rPr>
                <w:rFonts w:ascii="Arial" w:hAnsi="Arial" w:cs="Arial"/>
                <w:sz w:val="20"/>
                <w:szCs w:val="20"/>
                <w:lang w:val="es-ES_tradnl"/>
              </w:rPr>
            </w:pPr>
            <w:r>
              <w:rPr>
                <w:rFonts w:ascii="Arial" w:hAnsi="Arial" w:cs="Arial"/>
                <w:b/>
                <w:sz w:val="20"/>
                <w:szCs w:val="20"/>
                <w:lang w:val="es-ES_tradnl"/>
              </w:rPr>
              <w:t>COMENTARIOS:</w:t>
            </w:r>
            <w:r>
              <w:rPr>
                <w:rFonts w:ascii="Arial" w:hAnsi="Arial" w:cs="Arial"/>
                <w:bCs/>
                <w:sz w:val="20"/>
                <w:szCs w:val="20"/>
              </w:rPr>
              <w:t xml:space="preserve"> </w:t>
            </w:r>
            <w:r w:rsidR="00A67FC3">
              <w:rPr>
                <w:rFonts w:ascii="Arial" w:hAnsi="Arial" w:cs="Arial"/>
                <w:sz w:val="20"/>
                <w:szCs w:val="20"/>
              </w:rPr>
              <w:t>Durante el curso 2011/12 se recibió una sugerencia y una queja, las cuales fueron atendidas y resueltas en un tiempo medio de 4 días.</w:t>
            </w:r>
          </w:p>
        </w:tc>
      </w:tr>
    </w:tbl>
    <w:p w:rsidR="00A61ED5" w:rsidRDefault="00A61ED5" w:rsidP="005C4B3F">
      <w:pPr>
        <w:pStyle w:val="Default"/>
        <w:spacing w:line="360" w:lineRule="auto"/>
        <w:jc w:val="both"/>
        <w:rPr>
          <w:rFonts w:ascii="Arial" w:hAnsi="Arial" w:cs="Arial"/>
          <w:b/>
          <w:bCs/>
          <w:sz w:val="20"/>
          <w:szCs w:val="20"/>
        </w:rPr>
      </w:pPr>
    </w:p>
    <w:p w:rsidR="00A61ED5" w:rsidRPr="007F0ECE" w:rsidRDefault="007F0ECE" w:rsidP="007F0ECE">
      <w:pPr>
        <w:pStyle w:val="Default"/>
        <w:spacing w:after="120"/>
        <w:jc w:val="both"/>
        <w:rPr>
          <w:rFonts w:ascii="Arial" w:hAnsi="Arial" w:cs="Arial"/>
          <w:bCs/>
          <w:color w:val="auto"/>
          <w:sz w:val="20"/>
          <w:szCs w:val="20"/>
          <w:lang w:val="es-ES_tradnl" w:eastAsia="es-ES_tradnl"/>
        </w:rPr>
      </w:pPr>
      <w:r w:rsidRPr="007F0ECE">
        <w:rPr>
          <w:rFonts w:ascii="Arial" w:hAnsi="Arial" w:cs="Arial"/>
          <w:bCs/>
          <w:color w:val="auto"/>
          <w:sz w:val="20"/>
          <w:szCs w:val="20"/>
          <w:lang w:val="es-ES_tradnl" w:eastAsia="es-ES_tradnl"/>
        </w:rPr>
        <w:t>NUMERO DE QUEJAS, RECLAMACIONES, SUGERENCIAS Y FELICITACIONES RECIBIDAS EN EL CENTRO CADA CURSO</w:t>
      </w:r>
      <w:r w:rsidR="00C76B44" w:rsidRPr="00C76B44">
        <w:rPr>
          <w:rFonts w:ascii="Arial" w:hAnsi="Arial" w:cs="Arial"/>
          <w:bCs/>
          <w:color w:val="auto"/>
          <w:sz w:val="20"/>
          <w:szCs w:val="20"/>
          <w:lang w:val="es-ES_tradnl" w:eastAsia="es-ES_tradnl"/>
        </w:rPr>
        <w:t xml:space="preserve"> </w:t>
      </w:r>
      <w:r w:rsidR="00C76B44">
        <w:rPr>
          <w:rFonts w:ascii="Arial" w:hAnsi="Arial" w:cs="Arial"/>
          <w:bCs/>
          <w:color w:val="auto"/>
          <w:sz w:val="20"/>
          <w:szCs w:val="20"/>
          <w:lang w:val="es-ES_tradnl" w:eastAsia="es-ES_tradnl"/>
        </w:rPr>
        <w:t>(</w:t>
      </w:r>
      <w:r w:rsidR="00C76B44" w:rsidRPr="007F0ECE">
        <w:rPr>
          <w:rFonts w:ascii="Arial" w:hAnsi="Arial" w:cs="Arial"/>
          <w:bCs/>
          <w:color w:val="auto"/>
          <w:sz w:val="20"/>
          <w:szCs w:val="20"/>
          <w:lang w:val="es-ES_tradnl" w:eastAsia="es-ES_tradnl"/>
        </w:rPr>
        <w:t>IN 44</w:t>
      </w:r>
      <w:r w:rsidR="00C76B44">
        <w:rPr>
          <w:rFonts w:ascii="Arial" w:hAnsi="Arial" w:cs="Arial"/>
          <w:bCs/>
          <w:color w:val="auto"/>
          <w:sz w:val="20"/>
          <w:szCs w:val="20"/>
          <w:lang w:val="es-ES_tradnl" w:eastAsia="es-ES_tradn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3239"/>
        <w:gridCol w:w="3543"/>
      </w:tblGrid>
      <w:tr w:rsidR="007F0ECE" w:rsidRPr="00E73DE6" w:rsidTr="007F0ECE">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7F0ECE" w:rsidRPr="00E73DE6" w:rsidRDefault="007F0ECE"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78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IN44</w:t>
            </w:r>
          </w:p>
        </w:tc>
      </w:tr>
      <w:tr w:rsidR="007F0ECE" w:rsidRPr="00E73DE6" w:rsidTr="007F0ECE">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3543"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7F0ECE">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tcBorders>
              <w:top w:val="single" w:sz="4" w:space="0" w:color="auto"/>
              <w:left w:val="single" w:sz="4" w:space="0" w:color="auto"/>
              <w:bottom w:val="single" w:sz="4" w:space="0" w:color="auto"/>
              <w:right w:val="single" w:sz="4" w:space="0" w:color="auto"/>
            </w:tcBorders>
            <w:vAlign w:val="center"/>
            <w:hideMark/>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3543" w:type="dxa"/>
            <w:tcBorders>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2</w:t>
            </w:r>
          </w:p>
        </w:tc>
      </w:tr>
      <w:tr w:rsidR="007F0ECE" w:rsidRPr="00E73DE6" w:rsidTr="007F0ECE">
        <w:trPr>
          <w:trHeight w:val="55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67FC3" w:rsidRPr="00A67FC3" w:rsidRDefault="007F0ECE" w:rsidP="00A67FC3">
            <w:pPr>
              <w:numPr>
                <w:ilvl w:val="1"/>
                <w:numId w:val="47"/>
              </w:numPr>
              <w:spacing w:after="200" w:line="276" w:lineRule="auto"/>
              <w:ind w:left="284" w:hanging="284"/>
              <w:rPr>
                <w:rFonts w:ascii="Arial" w:hAnsi="Arial" w:cs="Arial"/>
                <w:sz w:val="20"/>
                <w:szCs w:val="20"/>
                <w:lang w:val="es-ES_tradnl"/>
              </w:rPr>
            </w:pPr>
            <w:r>
              <w:rPr>
                <w:rFonts w:ascii="Arial" w:hAnsi="Arial" w:cs="Arial"/>
                <w:b/>
                <w:sz w:val="20"/>
                <w:szCs w:val="20"/>
                <w:lang w:val="es-ES_tradnl"/>
              </w:rPr>
              <w:t>COMENTARIOS:</w:t>
            </w:r>
            <w:r>
              <w:rPr>
                <w:rFonts w:ascii="Arial" w:hAnsi="Arial" w:cs="Arial"/>
                <w:bCs/>
                <w:sz w:val="20"/>
                <w:szCs w:val="20"/>
              </w:rPr>
              <w:t xml:space="preserve"> </w:t>
            </w:r>
          </w:p>
          <w:p w:rsidR="00A67FC3" w:rsidRPr="00A67FC3" w:rsidRDefault="00A67FC3" w:rsidP="00A67FC3">
            <w:pPr>
              <w:numPr>
                <w:ilvl w:val="1"/>
                <w:numId w:val="47"/>
              </w:numPr>
              <w:spacing w:after="200" w:line="276" w:lineRule="auto"/>
              <w:ind w:left="284" w:hanging="284"/>
              <w:rPr>
                <w:rFonts w:ascii="Arial" w:hAnsi="Arial" w:cs="Arial"/>
                <w:sz w:val="20"/>
                <w:szCs w:val="20"/>
                <w:lang w:val="es-ES_tradnl"/>
              </w:rPr>
            </w:pPr>
            <w:r>
              <w:rPr>
                <w:rFonts w:ascii="Arial" w:hAnsi="Arial" w:cs="Arial"/>
                <w:sz w:val="20"/>
                <w:szCs w:val="20"/>
              </w:rPr>
              <w:t>E</w:t>
            </w:r>
            <w:r w:rsidRPr="002876D3">
              <w:rPr>
                <w:rFonts w:ascii="Arial" w:hAnsi="Arial" w:cs="Arial"/>
                <w:sz w:val="20"/>
                <w:szCs w:val="20"/>
              </w:rPr>
              <w:t xml:space="preserve">l </w:t>
            </w:r>
            <w:r>
              <w:rPr>
                <w:rFonts w:ascii="Arial" w:hAnsi="Arial" w:cs="Arial"/>
                <w:sz w:val="20"/>
                <w:szCs w:val="20"/>
              </w:rPr>
              <w:t xml:space="preserve">número de quejas, reclamaciones, sugerencias o felicitaciones recibidas durante el </w:t>
            </w:r>
            <w:r w:rsidRPr="002876D3">
              <w:rPr>
                <w:rFonts w:ascii="Arial" w:hAnsi="Arial" w:cs="Arial"/>
                <w:sz w:val="20"/>
                <w:szCs w:val="20"/>
              </w:rPr>
              <w:t>curso 2011/1</w:t>
            </w:r>
            <w:r>
              <w:rPr>
                <w:rFonts w:ascii="Arial" w:hAnsi="Arial" w:cs="Arial"/>
                <w:sz w:val="20"/>
                <w:szCs w:val="20"/>
              </w:rPr>
              <w:t>2</w:t>
            </w:r>
            <w:r w:rsidRPr="002876D3">
              <w:rPr>
                <w:rFonts w:ascii="Arial" w:hAnsi="Arial" w:cs="Arial"/>
                <w:sz w:val="20"/>
                <w:szCs w:val="20"/>
              </w:rPr>
              <w:t xml:space="preserve"> </w:t>
            </w:r>
            <w:r>
              <w:rPr>
                <w:rFonts w:ascii="Arial" w:hAnsi="Arial" w:cs="Arial"/>
                <w:sz w:val="20"/>
                <w:szCs w:val="20"/>
              </w:rPr>
              <w:t>fue bajo (únicamente se recibió u</w:t>
            </w:r>
            <w:r w:rsidRPr="002876D3">
              <w:rPr>
                <w:rFonts w:ascii="Arial" w:hAnsi="Arial" w:cs="Arial"/>
                <w:sz w:val="20"/>
                <w:szCs w:val="20"/>
              </w:rPr>
              <w:t>na sugerencia y una queja</w:t>
            </w:r>
            <w:r>
              <w:rPr>
                <w:rFonts w:ascii="Arial" w:hAnsi="Arial" w:cs="Arial"/>
                <w:sz w:val="20"/>
                <w:szCs w:val="20"/>
              </w:rPr>
              <w:t>)</w:t>
            </w:r>
            <w:r w:rsidRPr="002876D3">
              <w:rPr>
                <w:rFonts w:ascii="Arial" w:hAnsi="Arial" w:cs="Arial"/>
                <w:sz w:val="20"/>
                <w:szCs w:val="20"/>
              </w:rPr>
              <w:t>.</w:t>
            </w:r>
          </w:p>
          <w:p w:rsidR="007F0ECE" w:rsidRPr="00A67FC3" w:rsidRDefault="00A67FC3" w:rsidP="00A67FC3">
            <w:pPr>
              <w:numPr>
                <w:ilvl w:val="1"/>
                <w:numId w:val="47"/>
              </w:numPr>
              <w:spacing w:after="200" w:line="276" w:lineRule="auto"/>
              <w:ind w:left="284" w:hanging="284"/>
              <w:rPr>
                <w:rFonts w:ascii="Arial" w:hAnsi="Arial" w:cs="Arial"/>
                <w:sz w:val="20"/>
                <w:szCs w:val="20"/>
                <w:lang w:val="es-ES_tradnl"/>
              </w:rPr>
            </w:pPr>
            <w:r w:rsidRPr="00A67FC3">
              <w:rPr>
                <w:rFonts w:ascii="Arial" w:hAnsi="Arial" w:cs="Arial"/>
                <w:sz w:val="20"/>
                <w:szCs w:val="20"/>
              </w:rPr>
              <w:t>La visibilidad del procedimiento para presentar quejas, reclamaciones, sugerencias o felicitaciones a través de la página web del Centro no era directa, hecho que ha podido influir en el bajo número de quejas recibidas. Por tanto, los distintos grupos de interés deberían disponer para el curso 2012/13 de un acceso directo a los mecanismos existentes para presentar una queja, reclamación, sugerencia o felicitación.</w:t>
            </w:r>
          </w:p>
        </w:tc>
      </w:tr>
    </w:tbl>
    <w:p w:rsidR="007F0ECE" w:rsidRPr="007F0ECE" w:rsidRDefault="007F0ECE" w:rsidP="005C4B3F">
      <w:pPr>
        <w:pStyle w:val="Default"/>
        <w:spacing w:line="360" w:lineRule="auto"/>
        <w:jc w:val="both"/>
        <w:rPr>
          <w:rFonts w:ascii="Arial" w:hAnsi="Arial" w:cs="Arial"/>
          <w:b/>
          <w:bCs/>
          <w:sz w:val="20"/>
          <w:szCs w:val="20"/>
          <w:lang w:val="es-ES_tradnl"/>
        </w:rPr>
      </w:pPr>
    </w:p>
    <w:p w:rsidR="00A61ED5" w:rsidRPr="007F0ECE" w:rsidRDefault="007F0ECE" w:rsidP="007F0ECE">
      <w:pPr>
        <w:spacing w:after="120"/>
        <w:rPr>
          <w:rFonts w:ascii="Arial" w:hAnsi="Arial" w:cs="Arial"/>
          <w:bCs/>
          <w:sz w:val="20"/>
          <w:szCs w:val="20"/>
        </w:rPr>
      </w:pPr>
      <w:r w:rsidRPr="007F0ECE">
        <w:rPr>
          <w:rFonts w:ascii="Arial" w:hAnsi="Arial" w:cs="Arial"/>
          <w:bCs/>
          <w:sz w:val="20"/>
          <w:szCs w:val="20"/>
        </w:rPr>
        <w:t>NÚMERO DE INCIDENCIAS DOCENTES EN EL TITULO NO CONTESTADAS EN EL TIEMPO FIJADO</w:t>
      </w:r>
      <w:r w:rsidR="00C76B44" w:rsidRPr="00C76B44">
        <w:rPr>
          <w:rFonts w:ascii="Arial" w:hAnsi="Arial" w:cs="Arial"/>
          <w:bCs/>
          <w:sz w:val="20"/>
          <w:szCs w:val="20"/>
        </w:rPr>
        <w:t xml:space="preserve"> </w:t>
      </w:r>
      <w:r w:rsidR="00C76B44">
        <w:rPr>
          <w:rFonts w:ascii="Arial" w:hAnsi="Arial" w:cs="Arial"/>
          <w:bCs/>
          <w:sz w:val="20"/>
          <w:szCs w:val="20"/>
        </w:rPr>
        <w:t>(</w:t>
      </w:r>
      <w:r w:rsidR="00C76B44" w:rsidRPr="007F0ECE">
        <w:rPr>
          <w:rFonts w:ascii="Arial" w:hAnsi="Arial" w:cs="Arial"/>
          <w:bCs/>
          <w:sz w:val="20"/>
          <w:szCs w:val="20"/>
        </w:rPr>
        <w:t>IN45</w:t>
      </w:r>
      <w:r w:rsidR="00C76B44">
        <w:rPr>
          <w:rFonts w:ascii="Arial" w:hAnsi="Arial" w:cs="Arial"/>
          <w:bCs/>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19"/>
        <w:gridCol w:w="1620"/>
        <w:gridCol w:w="1771"/>
        <w:gridCol w:w="1772"/>
      </w:tblGrid>
      <w:tr w:rsidR="007F0ECE" w:rsidRPr="00E73DE6" w:rsidTr="007F0ECE">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7F0ECE" w:rsidRPr="00E73DE6" w:rsidRDefault="007F0ECE" w:rsidP="007F0ECE">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IN45</w:t>
            </w:r>
          </w:p>
        </w:tc>
      </w:tr>
      <w:tr w:rsidR="007F0ECE" w:rsidRPr="00E73DE6" w:rsidTr="007F0ECE">
        <w:trPr>
          <w:trHeight w:val="194"/>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7F0ECE" w:rsidRPr="00E73DE6" w:rsidTr="007F0ECE">
        <w:trPr>
          <w:trHeight w:val="278"/>
        </w:trPr>
        <w:tc>
          <w:tcPr>
            <w:tcW w:w="2398" w:type="dxa"/>
            <w:vMerge/>
            <w:tcBorders>
              <w:left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771"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72" w:type="dxa"/>
            <w:tcBorders>
              <w:top w:val="single" w:sz="4" w:space="0" w:color="auto"/>
              <w:left w:val="single" w:sz="4" w:space="0" w:color="auto"/>
              <w:right w:val="single" w:sz="4" w:space="0" w:color="auto"/>
            </w:tcBorders>
            <w:shd w:val="clear" w:color="auto" w:fill="D9D9D9"/>
            <w:vAlign w:val="center"/>
          </w:tcPr>
          <w:p w:rsidR="007F0ECE" w:rsidRPr="00A750BE" w:rsidRDefault="007F0ECE" w:rsidP="007F0ECE">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7F0ECE" w:rsidRPr="00E73DE6" w:rsidTr="007F0ECE">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7F0ECE" w:rsidRPr="00E73DE6" w:rsidRDefault="007F0ECE" w:rsidP="007F0ECE">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vAlign w:val="center"/>
            <w:hideMark/>
          </w:tcPr>
          <w:p w:rsidR="007F0ECE" w:rsidRDefault="00C76B44"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620" w:type="dxa"/>
            <w:tcBorders>
              <w:top w:val="single" w:sz="4" w:space="0" w:color="auto"/>
              <w:left w:val="single" w:sz="4" w:space="0" w:color="auto"/>
              <w:bottom w:val="single" w:sz="4" w:space="0" w:color="auto"/>
              <w:right w:val="single" w:sz="4" w:space="0" w:color="auto"/>
            </w:tcBorders>
            <w:vAlign w:val="center"/>
          </w:tcPr>
          <w:p w:rsidR="007F0ECE" w:rsidRDefault="00C76B44" w:rsidP="007F0ECE">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771" w:type="dxa"/>
            <w:tcBorders>
              <w:left w:val="single" w:sz="4" w:space="0" w:color="auto"/>
              <w:bottom w:val="single" w:sz="4" w:space="0" w:color="auto"/>
              <w:right w:val="single" w:sz="4" w:space="0" w:color="auto"/>
            </w:tcBorders>
            <w:vAlign w:val="center"/>
          </w:tcPr>
          <w:p w:rsidR="007F0ECE" w:rsidRDefault="007F0ECE" w:rsidP="007F0ECE">
            <w:pPr>
              <w:pStyle w:val="Default"/>
              <w:jc w:val="center"/>
              <w:rPr>
                <w:rFonts w:ascii="Arial" w:hAnsi="Arial" w:cs="Arial"/>
                <w:b/>
                <w:sz w:val="20"/>
                <w:szCs w:val="20"/>
                <w:lang w:val="es-ES_tradnl"/>
              </w:rPr>
            </w:pPr>
            <w:r>
              <w:rPr>
                <w:rFonts w:ascii="Arial" w:hAnsi="Arial" w:cs="Arial"/>
                <w:b/>
                <w:sz w:val="20"/>
                <w:szCs w:val="20"/>
                <w:lang w:val="es-ES_tradnl"/>
              </w:rPr>
              <w:t>0</w:t>
            </w:r>
          </w:p>
        </w:tc>
        <w:tc>
          <w:tcPr>
            <w:tcW w:w="1772" w:type="dxa"/>
            <w:tcBorders>
              <w:left w:val="single" w:sz="4" w:space="0" w:color="auto"/>
              <w:bottom w:val="single" w:sz="4" w:space="0" w:color="auto"/>
              <w:right w:val="single" w:sz="4" w:space="0" w:color="auto"/>
            </w:tcBorders>
            <w:vAlign w:val="center"/>
          </w:tcPr>
          <w:p w:rsidR="007F0ECE" w:rsidRDefault="00C76B44" w:rsidP="007F0ECE">
            <w:pPr>
              <w:pStyle w:val="Default"/>
              <w:jc w:val="center"/>
              <w:rPr>
                <w:rFonts w:ascii="Arial" w:hAnsi="Arial" w:cs="Arial"/>
                <w:b/>
                <w:sz w:val="20"/>
                <w:szCs w:val="20"/>
                <w:lang w:val="es-ES_tradnl"/>
              </w:rPr>
            </w:pPr>
            <w:r>
              <w:rPr>
                <w:rFonts w:ascii="Arial" w:hAnsi="Arial" w:cs="Arial"/>
                <w:b/>
                <w:sz w:val="20"/>
                <w:szCs w:val="20"/>
                <w:lang w:val="es-ES_tradnl"/>
              </w:rPr>
              <w:t>0</w:t>
            </w:r>
          </w:p>
        </w:tc>
      </w:tr>
      <w:tr w:rsidR="007F0ECE" w:rsidRPr="00E73DE6" w:rsidTr="007F0ECE">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F0ECE" w:rsidRPr="006A0E3A" w:rsidRDefault="007F0ECE" w:rsidP="007F0ECE">
            <w:pPr>
              <w:pStyle w:val="Default"/>
              <w:jc w:val="both"/>
              <w:rPr>
                <w:rFonts w:ascii="Arial" w:hAnsi="Arial" w:cs="Arial"/>
                <w:sz w:val="20"/>
                <w:szCs w:val="20"/>
                <w:lang w:val="es-ES_tradnl"/>
              </w:rPr>
            </w:pPr>
            <w:r>
              <w:rPr>
                <w:rFonts w:ascii="Arial" w:hAnsi="Arial" w:cs="Arial"/>
                <w:b/>
                <w:sz w:val="20"/>
                <w:szCs w:val="20"/>
                <w:lang w:val="es-ES_tradnl"/>
              </w:rPr>
              <w:t>COMENTARIOS:</w:t>
            </w:r>
            <w:r>
              <w:rPr>
                <w:rFonts w:ascii="Arial" w:hAnsi="Arial" w:cs="Arial"/>
                <w:bCs/>
                <w:sz w:val="20"/>
                <w:szCs w:val="20"/>
              </w:rPr>
              <w:t xml:space="preserve"> </w:t>
            </w:r>
            <w:r w:rsidR="00A67FC3">
              <w:rPr>
                <w:rFonts w:ascii="Arial" w:hAnsi="Arial" w:cs="Arial"/>
                <w:sz w:val="20"/>
                <w:szCs w:val="20"/>
              </w:rPr>
              <w:t>Durante el curso 2011/12, n</w:t>
            </w:r>
            <w:r w:rsidR="00A67FC3" w:rsidRPr="00B611CA">
              <w:rPr>
                <w:rFonts w:ascii="Arial" w:hAnsi="Arial" w:cs="Arial"/>
                <w:sz w:val="20"/>
                <w:szCs w:val="20"/>
              </w:rPr>
              <w:t>o se ha recibido ninguna incidencia docente</w:t>
            </w:r>
          </w:p>
        </w:tc>
      </w:tr>
    </w:tbl>
    <w:p w:rsidR="00C76B44" w:rsidRDefault="00C76B44" w:rsidP="005C4B3F">
      <w:pPr>
        <w:pStyle w:val="Default"/>
        <w:spacing w:line="360" w:lineRule="auto"/>
        <w:jc w:val="both"/>
        <w:rPr>
          <w:rFonts w:ascii="Arial" w:hAnsi="Arial" w:cs="Arial"/>
          <w:b/>
          <w:bCs/>
          <w:sz w:val="20"/>
          <w:szCs w:val="20"/>
        </w:rPr>
      </w:pPr>
    </w:p>
    <w:p w:rsidR="00C76B44" w:rsidRPr="00C76B44" w:rsidRDefault="00C76B44" w:rsidP="00C76B44">
      <w:pPr>
        <w:spacing w:after="120"/>
        <w:rPr>
          <w:rFonts w:ascii="Arial" w:hAnsi="Arial" w:cs="Arial"/>
          <w:bCs/>
          <w:sz w:val="20"/>
          <w:szCs w:val="20"/>
        </w:rPr>
      </w:pPr>
      <w:r w:rsidRPr="00C76B44">
        <w:rPr>
          <w:rFonts w:ascii="Arial" w:hAnsi="Arial" w:cs="Arial"/>
          <w:bCs/>
          <w:sz w:val="20"/>
          <w:szCs w:val="20"/>
        </w:rPr>
        <w:t xml:space="preserve">PORCENTAJE DE SUGERENCIAS IMPLANTADAS </w:t>
      </w:r>
      <w:r>
        <w:rPr>
          <w:rFonts w:ascii="Arial" w:hAnsi="Arial" w:cs="Arial"/>
          <w:bCs/>
          <w:sz w:val="20"/>
          <w:szCs w:val="20"/>
        </w:rPr>
        <w:t>(</w:t>
      </w:r>
      <w:r w:rsidR="00A622B0">
        <w:rPr>
          <w:rFonts w:ascii="Arial" w:hAnsi="Arial" w:cs="Arial"/>
          <w:bCs/>
          <w:sz w:val="20"/>
          <w:szCs w:val="20"/>
        </w:rPr>
        <w:t>IN</w:t>
      </w:r>
      <w:r w:rsidRPr="00C76B44">
        <w:rPr>
          <w:rFonts w:ascii="Arial" w:hAnsi="Arial" w:cs="Arial"/>
          <w:bCs/>
          <w:sz w:val="20"/>
          <w:szCs w:val="20"/>
        </w:rPr>
        <w:t>46</w:t>
      </w:r>
      <w:r>
        <w:rPr>
          <w:rFonts w:ascii="Arial" w:hAnsi="Arial" w:cs="Arial"/>
          <w:bCs/>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1619"/>
        <w:gridCol w:w="1620"/>
        <w:gridCol w:w="1771"/>
        <w:gridCol w:w="1772"/>
      </w:tblGrid>
      <w:tr w:rsidR="00C76B44" w:rsidRPr="00E73DE6" w:rsidTr="00C76B44">
        <w:trPr>
          <w:trHeight w:val="274"/>
        </w:trPr>
        <w:tc>
          <w:tcPr>
            <w:tcW w:w="2398" w:type="dxa"/>
            <w:vMerge w:val="restart"/>
            <w:tcBorders>
              <w:top w:val="single" w:sz="4" w:space="0" w:color="auto"/>
              <w:left w:val="single" w:sz="4" w:space="0" w:color="auto"/>
              <w:right w:val="single" w:sz="4" w:space="0" w:color="auto"/>
            </w:tcBorders>
            <w:shd w:val="clear" w:color="auto" w:fill="D9D9D9"/>
            <w:vAlign w:val="center"/>
            <w:hideMark/>
          </w:tcPr>
          <w:p w:rsidR="00C76B44" w:rsidRPr="00E73DE6" w:rsidRDefault="00C76B44" w:rsidP="00C76B44">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lastRenderedPageBreak/>
              <w:t>GRADO INGENIERIA AGRICOLA</w:t>
            </w:r>
          </w:p>
        </w:tc>
        <w:tc>
          <w:tcPr>
            <w:tcW w:w="6782"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E73DE6"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IN46</w:t>
            </w:r>
          </w:p>
        </w:tc>
      </w:tr>
      <w:tr w:rsidR="00C76B44" w:rsidRPr="00E73DE6" w:rsidTr="00C76B44">
        <w:trPr>
          <w:trHeight w:val="194"/>
        </w:trPr>
        <w:tc>
          <w:tcPr>
            <w:tcW w:w="2398" w:type="dxa"/>
            <w:vMerge/>
            <w:tcBorders>
              <w:left w:val="single" w:sz="4" w:space="0" w:color="auto"/>
              <w:right w:val="single" w:sz="4" w:space="0" w:color="auto"/>
            </w:tcBorders>
            <w:shd w:val="clear" w:color="auto" w:fill="D9D9D9"/>
            <w:vAlign w:val="center"/>
            <w:hideMark/>
          </w:tcPr>
          <w:p w:rsidR="00C76B44" w:rsidRPr="00E73DE6" w:rsidRDefault="00C76B44" w:rsidP="00C76B44">
            <w:pPr>
              <w:jc w:val="left"/>
              <w:rPr>
                <w:rFonts w:ascii="Arial" w:hAnsi="Arial" w:cs="Arial"/>
                <w:color w:val="000000"/>
                <w:sz w:val="20"/>
                <w:szCs w:val="20"/>
                <w:lang w:val="es-ES_tradnl"/>
              </w:rPr>
            </w:pPr>
          </w:p>
        </w:tc>
        <w:tc>
          <w:tcPr>
            <w:tcW w:w="323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C76B44">
        <w:trPr>
          <w:trHeight w:val="278"/>
        </w:trPr>
        <w:tc>
          <w:tcPr>
            <w:tcW w:w="2398" w:type="dxa"/>
            <w:vMerge/>
            <w:tcBorders>
              <w:left w:val="single" w:sz="4" w:space="0" w:color="auto"/>
              <w:right w:val="single" w:sz="4" w:space="0" w:color="auto"/>
            </w:tcBorders>
            <w:shd w:val="clear" w:color="auto" w:fill="D9D9D9"/>
            <w:vAlign w:val="center"/>
            <w:hideMark/>
          </w:tcPr>
          <w:p w:rsidR="00C76B44" w:rsidRPr="00E73DE6" w:rsidRDefault="00C76B44" w:rsidP="00C76B44">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771" w:type="dxa"/>
            <w:tcBorders>
              <w:top w:val="single" w:sz="4" w:space="0" w:color="auto"/>
              <w:left w:val="single" w:sz="4" w:space="0" w:color="auto"/>
              <w:right w:val="single" w:sz="4" w:space="0" w:color="auto"/>
            </w:tcBorders>
            <w:shd w:val="clear" w:color="auto" w:fill="D9D9D9"/>
            <w:vAlign w:val="center"/>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772" w:type="dxa"/>
            <w:tcBorders>
              <w:top w:val="single" w:sz="4" w:space="0" w:color="auto"/>
              <w:left w:val="single" w:sz="4" w:space="0" w:color="auto"/>
              <w:right w:val="single" w:sz="4" w:space="0" w:color="auto"/>
            </w:tcBorders>
            <w:shd w:val="clear" w:color="auto" w:fill="D9D9D9"/>
            <w:vAlign w:val="center"/>
          </w:tcPr>
          <w:p w:rsidR="00C76B44" w:rsidRPr="00A750BE" w:rsidRDefault="00C76B44" w:rsidP="00C76B44">
            <w:pPr>
              <w:pStyle w:val="Default"/>
              <w:spacing w:line="360" w:lineRule="auto"/>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r>
      <w:tr w:rsidR="00C76B44" w:rsidRPr="00E73DE6" w:rsidTr="00C76B44">
        <w:trPr>
          <w:trHeight w:val="277"/>
        </w:trPr>
        <w:tc>
          <w:tcPr>
            <w:tcW w:w="2398" w:type="dxa"/>
            <w:vMerge/>
            <w:tcBorders>
              <w:left w:val="single" w:sz="4" w:space="0" w:color="auto"/>
              <w:bottom w:val="single" w:sz="4" w:space="0" w:color="auto"/>
              <w:right w:val="single" w:sz="4" w:space="0" w:color="auto"/>
            </w:tcBorders>
            <w:shd w:val="clear" w:color="auto" w:fill="D9D9D9"/>
            <w:vAlign w:val="center"/>
            <w:hideMark/>
          </w:tcPr>
          <w:p w:rsidR="00C76B44" w:rsidRPr="00E73DE6" w:rsidRDefault="00C76B44" w:rsidP="00C76B44">
            <w:pPr>
              <w:jc w:val="left"/>
              <w:rPr>
                <w:rFonts w:ascii="Arial" w:hAnsi="Arial" w:cs="Arial"/>
                <w:color w:val="000000"/>
                <w:sz w:val="20"/>
                <w:szCs w:val="20"/>
                <w:lang w:val="es-ES_tradnl"/>
              </w:rPr>
            </w:pPr>
          </w:p>
        </w:tc>
        <w:tc>
          <w:tcPr>
            <w:tcW w:w="1619" w:type="dxa"/>
            <w:tcBorders>
              <w:top w:val="single" w:sz="4" w:space="0" w:color="auto"/>
              <w:left w:val="single" w:sz="4" w:space="0" w:color="auto"/>
              <w:bottom w:val="single" w:sz="4" w:space="0" w:color="auto"/>
              <w:right w:val="single" w:sz="4" w:space="0" w:color="auto"/>
            </w:tcBorders>
            <w:vAlign w:val="center"/>
            <w:hideMark/>
          </w:tcPr>
          <w:p w:rsidR="00C76B44"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620" w:type="dxa"/>
            <w:tcBorders>
              <w:top w:val="single" w:sz="4" w:space="0" w:color="auto"/>
              <w:left w:val="single" w:sz="4" w:space="0" w:color="auto"/>
              <w:bottom w:val="single" w:sz="4" w:space="0" w:color="auto"/>
              <w:right w:val="single" w:sz="4" w:space="0" w:color="auto"/>
            </w:tcBorders>
            <w:vAlign w:val="center"/>
          </w:tcPr>
          <w:p w:rsidR="00C76B44"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w:t>
            </w:r>
          </w:p>
        </w:tc>
        <w:tc>
          <w:tcPr>
            <w:tcW w:w="1771" w:type="dxa"/>
            <w:tcBorders>
              <w:left w:val="single" w:sz="4" w:space="0" w:color="auto"/>
              <w:bottom w:val="single" w:sz="4" w:space="0" w:color="auto"/>
              <w:right w:val="single" w:sz="4" w:space="0" w:color="auto"/>
            </w:tcBorders>
            <w:vAlign w:val="center"/>
          </w:tcPr>
          <w:p w:rsidR="00C76B44"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100%</w:t>
            </w:r>
          </w:p>
        </w:tc>
        <w:tc>
          <w:tcPr>
            <w:tcW w:w="1772" w:type="dxa"/>
            <w:tcBorders>
              <w:left w:val="single" w:sz="4" w:space="0" w:color="auto"/>
              <w:bottom w:val="single" w:sz="4" w:space="0" w:color="auto"/>
              <w:right w:val="single" w:sz="4" w:space="0" w:color="auto"/>
            </w:tcBorders>
            <w:vAlign w:val="center"/>
          </w:tcPr>
          <w:p w:rsidR="00C76B44" w:rsidRDefault="00171AFD" w:rsidP="00C76B44">
            <w:pPr>
              <w:pStyle w:val="Default"/>
              <w:jc w:val="center"/>
              <w:rPr>
                <w:rFonts w:ascii="Arial" w:hAnsi="Arial" w:cs="Arial"/>
                <w:b/>
                <w:sz w:val="20"/>
                <w:szCs w:val="20"/>
                <w:lang w:val="es-ES_tradnl"/>
              </w:rPr>
            </w:pPr>
            <w:r>
              <w:rPr>
                <w:rFonts w:ascii="Arial" w:hAnsi="Arial" w:cs="Arial"/>
                <w:b/>
                <w:sz w:val="20"/>
                <w:szCs w:val="20"/>
                <w:lang w:val="es-ES_tradnl"/>
              </w:rPr>
              <w:t>0</w:t>
            </w:r>
          </w:p>
        </w:tc>
      </w:tr>
      <w:tr w:rsidR="00C76B44" w:rsidRPr="00E73DE6" w:rsidTr="00C76B44">
        <w:trPr>
          <w:trHeight w:val="550"/>
        </w:trPr>
        <w:tc>
          <w:tcPr>
            <w:tcW w:w="91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76B44" w:rsidRPr="006A0E3A" w:rsidRDefault="00C76B44" w:rsidP="00C76B44">
            <w:pPr>
              <w:pStyle w:val="Default"/>
              <w:jc w:val="both"/>
              <w:rPr>
                <w:rFonts w:ascii="Arial" w:hAnsi="Arial" w:cs="Arial"/>
                <w:sz w:val="20"/>
                <w:szCs w:val="20"/>
                <w:lang w:val="es-ES_tradnl"/>
              </w:rPr>
            </w:pPr>
            <w:r>
              <w:rPr>
                <w:rFonts w:ascii="Arial" w:hAnsi="Arial" w:cs="Arial"/>
                <w:b/>
                <w:sz w:val="20"/>
                <w:szCs w:val="20"/>
                <w:lang w:val="es-ES_tradnl"/>
              </w:rPr>
              <w:t>COMENTARIOS:</w:t>
            </w:r>
            <w:r>
              <w:rPr>
                <w:rFonts w:ascii="Arial" w:hAnsi="Arial" w:cs="Arial"/>
                <w:bCs/>
                <w:sz w:val="20"/>
                <w:szCs w:val="20"/>
              </w:rPr>
              <w:t xml:space="preserve"> </w:t>
            </w:r>
            <w:r w:rsidR="00A67FC3">
              <w:rPr>
                <w:rFonts w:ascii="Arial" w:hAnsi="Arial" w:cs="Arial"/>
                <w:sz w:val="20"/>
                <w:szCs w:val="20"/>
              </w:rPr>
              <w:t xml:space="preserve">Durante el curso 2011/12, </w:t>
            </w:r>
            <w:r w:rsidR="00A67FC3" w:rsidRPr="00B611CA">
              <w:rPr>
                <w:rFonts w:ascii="Arial" w:hAnsi="Arial" w:cs="Arial"/>
                <w:sz w:val="20"/>
                <w:szCs w:val="20"/>
              </w:rPr>
              <w:t xml:space="preserve">se </w:t>
            </w:r>
            <w:r w:rsidR="00A67FC3">
              <w:rPr>
                <w:rFonts w:ascii="Arial" w:hAnsi="Arial" w:cs="Arial"/>
                <w:sz w:val="20"/>
                <w:szCs w:val="20"/>
              </w:rPr>
              <w:t>recibió una única sugerencia que fue atendida y cuya implantación permitió mejorar</w:t>
            </w:r>
            <w:r w:rsidR="00A67FC3" w:rsidRPr="00E7457C">
              <w:rPr>
                <w:rFonts w:ascii="Arial" w:hAnsi="Arial" w:cs="Arial"/>
                <w:sz w:val="20"/>
                <w:szCs w:val="20"/>
              </w:rPr>
              <w:t xml:space="preserve"> </w:t>
            </w:r>
            <w:r w:rsidR="00A67FC3">
              <w:rPr>
                <w:rFonts w:ascii="Arial" w:hAnsi="Arial" w:cs="Arial"/>
                <w:sz w:val="20"/>
                <w:szCs w:val="20"/>
              </w:rPr>
              <w:t xml:space="preserve">los mecanismos de difusión que el </w:t>
            </w:r>
            <w:r w:rsidR="00A67FC3" w:rsidRPr="00E7457C">
              <w:rPr>
                <w:rFonts w:ascii="Arial" w:hAnsi="Arial" w:cs="Arial"/>
                <w:sz w:val="20"/>
                <w:szCs w:val="20"/>
              </w:rPr>
              <w:t xml:space="preserve">Centro </w:t>
            </w:r>
            <w:r w:rsidR="00A67FC3">
              <w:rPr>
                <w:rFonts w:ascii="Arial" w:hAnsi="Arial" w:cs="Arial"/>
                <w:sz w:val="20"/>
                <w:szCs w:val="20"/>
              </w:rPr>
              <w:t>utiliza para proporcionar información a</w:t>
            </w:r>
            <w:r w:rsidR="00A67FC3" w:rsidRPr="00E7457C">
              <w:rPr>
                <w:rFonts w:ascii="Arial" w:hAnsi="Arial" w:cs="Arial"/>
                <w:sz w:val="20"/>
                <w:szCs w:val="20"/>
              </w:rPr>
              <w:t xml:space="preserve"> sus estudiantes.</w:t>
            </w:r>
          </w:p>
        </w:tc>
      </w:tr>
    </w:tbl>
    <w:p w:rsidR="00C76B44" w:rsidRDefault="00C76B44" w:rsidP="005C4B3F">
      <w:pPr>
        <w:pStyle w:val="Default"/>
        <w:spacing w:line="360" w:lineRule="auto"/>
        <w:jc w:val="both"/>
        <w:rPr>
          <w:rFonts w:ascii="Arial" w:hAnsi="Arial" w:cs="Arial"/>
          <w:b/>
          <w:bCs/>
          <w:sz w:val="20"/>
          <w:szCs w:val="20"/>
        </w:rPr>
      </w:pPr>
    </w:p>
    <w:p w:rsidR="00042560" w:rsidRDefault="00042560" w:rsidP="005C4B3F">
      <w:pPr>
        <w:pStyle w:val="Default"/>
        <w:spacing w:line="360" w:lineRule="auto"/>
        <w:jc w:val="both"/>
        <w:rPr>
          <w:rFonts w:ascii="Arial" w:hAnsi="Arial" w:cs="Arial"/>
          <w:b/>
          <w:bCs/>
          <w:sz w:val="20"/>
          <w:szCs w:val="20"/>
        </w:rPr>
      </w:pPr>
    </w:p>
    <w:p w:rsidR="00042560" w:rsidRDefault="00042560" w:rsidP="005C4B3F">
      <w:pPr>
        <w:pStyle w:val="Default"/>
        <w:spacing w:line="360" w:lineRule="auto"/>
        <w:jc w:val="both"/>
        <w:rPr>
          <w:rFonts w:ascii="Arial" w:hAnsi="Arial" w:cs="Arial"/>
          <w:b/>
          <w:bCs/>
          <w:sz w:val="20"/>
          <w:szCs w:val="20"/>
        </w:rPr>
      </w:pPr>
    </w:p>
    <w:p w:rsidR="00042560" w:rsidRPr="00A339EA" w:rsidRDefault="00042560" w:rsidP="005C4B3F">
      <w:pPr>
        <w:pStyle w:val="Default"/>
        <w:spacing w:line="360" w:lineRule="auto"/>
        <w:jc w:val="both"/>
        <w:rPr>
          <w:rFonts w:ascii="Arial" w:hAnsi="Arial" w:cs="Arial"/>
          <w:b/>
          <w:bCs/>
          <w:sz w:val="20"/>
          <w:szCs w:val="20"/>
        </w:rPr>
      </w:pPr>
    </w:p>
    <w:p w:rsidR="003549AB" w:rsidRPr="0058604A" w:rsidRDefault="003549AB" w:rsidP="003549AB">
      <w:pPr>
        <w:pStyle w:val="Default"/>
        <w:spacing w:line="360" w:lineRule="auto"/>
        <w:jc w:val="both"/>
        <w:rPr>
          <w:rFonts w:ascii="Arial" w:hAnsi="Arial" w:cs="Arial"/>
          <w:sz w:val="20"/>
          <w:szCs w:val="20"/>
        </w:rPr>
      </w:pPr>
      <w:r w:rsidRPr="00C76B44">
        <w:rPr>
          <w:rFonts w:ascii="Arial" w:hAnsi="Arial" w:cs="Arial"/>
          <w:caps/>
          <w:sz w:val="20"/>
          <w:szCs w:val="20"/>
        </w:rPr>
        <w:t>Tasa de</w:t>
      </w:r>
      <w:r w:rsidRPr="00835535">
        <w:rPr>
          <w:rFonts w:ascii="Arial" w:hAnsi="Arial" w:cs="Arial"/>
          <w:sz w:val="20"/>
          <w:szCs w:val="20"/>
        </w:rPr>
        <w:t xml:space="preserve"> PAS/PDI</w:t>
      </w:r>
      <w:r>
        <w:rPr>
          <w:rFonts w:ascii="Arial" w:hAnsi="Arial" w:cs="Arial"/>
          <w:sz w:val="20"/>
          <w:szCs w:val="20"/>
        </w:rPr>
        <w:t xml:space="preserve"> </w:t>
      </w:r>
      <w:r w:rsidR="00833101">
        <w:rPr>
          <w:rFonts w:ascii="Arial" w:hAnsi="Arial" w:cs="Arial"/>
          <w:sz w:val="20"/>
          <w:szCs w:val="20"/>
        </w:rPr>
        <w:t xml:space="preserve"> </w:t>
      </w:r>
      <w:r>
        <w:rPr>
          <w:rFonts w:ascii="Arial" w:hAnsi="Arial" w:cs="Arial"/>
          <w:sz w:val="20"/>
          <w:szCs w:val="20"/>
        </w:rPr>
        <w:t>(IN52)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3047"/>
        <w:gridCol w:w="3048"/>
      </w:tblGrid>
      <w:tr w:rsidR="007017A3" w:rsidRPr="00E73DE6" w:rsidTr="007017A3">
        <w:tc>
          <w:tcPr>
            <w:tcW w:w="3085"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58604A">
            <w:pPr>
              <w:pStyle w:val="Default"/>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09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58604A">
            <w:pPr>
              <w:pStyle w:val="Default"/>
              <w:jc w:val="center"/>
              <w:rPr>
                <w:rFonts w:ascii="Arial" w:hAnsi="Arial" w:cs="Arial"/>
                <w:b/>
                <w:sz w:val="20"/>
                <w:szCs w:val="20"/>
                <w:lang w:val="es-ES_tradnl"/>
              </w:rPr>
            </w:pPr>
            <w:r>
              <w:rPr>
                <w:rFonts w:ascii="Arial" w:hAnsi="Arial" w:cs="Arial"/>
                <w:b/>
                <w:sz w:val="20"/>
                <w:szCs w:val="20"/>
                <w:lang w:val="es-ES_tradnl"/>
              </w:rPr>
              <w:t xml:space="preserve"> IN52</w:t>
            </w:r>
          </w:p>
        </w:tc>
      </w:tr>
      <w:tr w:rsidR="00C76B44" w:rsidRPr="00E73DE6" w:rsidTr="00C76B44">
        <w:trPr>
          <w:trHeight w:val="278"/>
        </w:trPr>
        <w:tc>
          <w:tcPr>
            <w:tcW w:w="3085" w:type="dxa"/>
            <w:vMerge/>
            <w:tcBorders>
              <w:left w:val="single" w:sz="4" w:space="0" w:color="auto"/>
              <w:right w:val="single" w:sz="4" w:space="0" w:color="auto"/>
            </w:tcBorders>
            <w:vAlign w:val="center"/>
            <w:hideMark/>
          </w:tcPr>
          <w:p w:rsidR="00C76B44" w:rsidRPr="00E73DE6" w:rsidRDefault="00C76B44" w:rsidP="0058604A">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7017A3">
        <w:trPr>
          <w:trHeight w:val="278"/>
        </w:trPr>
        <w:tc>
          <w:tcPr>
            <w:tcW w:w="3085" w:type="dxa"/>
            <w:vMerge/>
            <w:tcBorders>
              <w:left w:val="single" w:sz="4" w:space="0" w:color="auto"/>
              <w:right w:val="single" w:sz="4" w:space="0" w:color="auto"/>
            </w:tcBorders>
            <w:vAlign w:val="center"/>
            <w:hideMark/>
          </w:tcPr>
          <w:p w:rsidR="00C76B44" w:rsidRPr="00E73DE6" w:rsidRDefault="00C76B44" w:rsidP="0058604A">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A61ED5">
            <w:pPr>
              <w:pStyle w:val="Default"/>
              <w:jc w:val="center"/>
              <w:rPr>
                <w:rFonts w:ascii="Arial" w:hAnsi="Arial" w:cs="Arial"/>
                <w:b/>
                <w:sz w:val="20"/>
                <w:szCs w:val="20"/>
                <w:lang w:val="es-ES_tradnl"/>
              </w:rPr>
            </w:pPr>
            <w:r>
              <w:rPr>
                <w:rFonts w:ascii="Arial" w:hAnsi="Arial" w:cs="Arial"/>
                <w:b/>
                <w:sz w:val="20"/>
                <w:szCs w:val="20"/>
                <w:lang w:val="es-ES_tradnl"/>
              </w:rPr>
              <w:t>Centro</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A61ED5">
            <w:pPr>
              <w:pStyle w:val="Default"/>
              <w:jc w:val="center"/>
              <w:rPr>
                <w:rFonts w:ascii="Arial" w:hAnsi="Arial" w:cs="Arial"/>
                <w:b/>
                <w:sz w:val="20"/>
                <w:szCs w:val="20"/>
                <w:lang w:val="es-ES_tradnl"/>
              </w:rPr>
            </w:pPr>
            <w:r>
              <w:rPr>
                <w:rFonts w:ascii="Arial" w:hAnsi="Arial" w:cs="Arial"/>
                <w:b/>
                <w:sz w:val="20"/>
                <w:szCs w:val="20"/>
                <w:lang w:val="es-ES_tradnl"/>
              </w:rPr>
              <w:t>Centro</w:t>
            </w:r>
          </w:p>
        </w:tc>
      </w:tr>
      <w:tr w:rsidR="00C76B44" w:rsidRPr="00E73DE6" w:rsidTr="00C22084">
        <w:trPr>
          <w:trHeight w:val="277"/>
        </w:trPr>
        <w:tc>
          <w:tcPr>
            <w:tcW w:w="3085" w:type="dxa"/>
            <w:vMerge/>
            <w:tcBorders>
              <w:left w:val="single" w:sz="4" w:space="0" w:color="auto"/>
              <w:bottom w:val="single" w:sz="4" w:space="0" w:color="auto"/>
              <w:right w:val="single" w:sz="4" w:space="0" w:color="auto"/>
            </w:tcBorders>
            <w:vAlign w:val="center"/>
            <w:hideMark/>
          </w:tcPr>
          <w:p w:rsidR="00C76B44" w:rsidRPr="00E73DE6" w:rsidRDefault="00C76B44" w:rsidP="0058604A">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C76B44" w:rsidRDefault="00C76B44" w:rsidP="0058604A">
            <w:pPr>
              <w:pStyle w:val="Default"/>
              <w:jc w:val="center"/>
              <w:rPr>
                <w:rFonts w:ascii="Arial" w:hAnsi="Arial" w:cs="Arial"/>
                <w:b/>
                <w:bCs/>
                <w:sz w:val="20"/>
                <w:szCs w:val="20"/>
              </w:rPr>
            </w:pPr>
            <w:r>
              <w:rPr>
                <w:rFonts w:ascii="Arial" w:hAnsi="Arial" w:cs="Arial"/>
                <w:b/>
                <w:bCs/>
                <w:sz w:val="20"/>
                <w:szCs w:val="20"/>
              </w:rPr>
              <w:t>34,51%</w:t>
            </w:r>
          </w:p>
        </w:tc>
        <w:tc>
          <w:tcPr>
            <w:tcW w:w="3048" w:type="dxa"/>
            <w:tcBorders>
              <w:top w:val="single" w:sz="4" w:space="0" w:color="auto"/>
              <w:left w:val="single" w:sz="4" w:space="0" w:color="auto"/>
              <w:bottom w:val="single" w:sz="4" w:space="0" w:color="auto"/>
              <w:right w:val="single" w:sz="4" w:space="0" w:color="auto"/>
            </w:tcBorders>
            <w:vAlign w:val="center"/>
          </w:tcPr>
          <w:p w:rsidR="00C76B44" w:rsidRPr="001D3C40" w:rsidRDefault="001D3C40" w:rsidP="001D3C40">
            <w:pPr>
              <w:jc w:val="center"/>
              <w:rPr>
                <w:rFonts w:ascii="Arial" w:hAnsi="Arial" w:cs="Arial"/>
                <w:b/>
                <w:color w:val="000000"/>
                <w:sz w:val="20"/>
                <w:szCs w:val="20"/>
              </w:rPr>
            </w:pPr>
            <w:r w:rsidRPr="001D3C40">
              <w:rPr>
                <w:rFonts w:ascii="Arial" w:hAnsi="Arial" w:cs="Arial"/>
                <w:b/>
                <w:color w:val="000000"/>
                <w:sz w:val="20"/>
                <w:szCs w:val="20"/>
              </w:rPr>
              <w:t>18,77%</w:t>
            </w:r>
          </w:p>
        </w:tc>
      </w:tr>
      <w:tr w:rsidR="00C76B44" w:rsidRPr="00E73DE6" w:rsidTr="0058604A">
        <w:trPr>
          <w:trHeight w:val="550"/>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A67FC3" w:rsidRPr="00A67FC3" w:rsidRDefault="00C76B44" w:rsidP="00A67FC3">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COMENTARIOS:</w:t>
            </w:r>
            <w:r>
              <w:rPr>
                <w:rFonts w:ascii="Arial" w:hAnsi="Arial" w:cs="Arial"/>
                <w:sz w:val="20"/>
                <w:szCs w:val="20"/>
                <w:lang w:val="es-ES_tradnl"/>
              </w:rPr>
              <w:t xml:space="preserve"> </w:t>
            </w:r>
          </w:p>
          <w:p w:rsidR="00A67FC3" w:rsidRDefault="00A67FC3" w:rsidP="00A67FC3">
            <w:pPr>
              <w:numPr>
                <w:ilvl w:val="1"/>
                <w:numId w:val="47"/>
              </w:numPr>
              <w:spacing w:after="200" w:line="276" w:lineRule="auto"/>
              <w:ind w:left="284" w:hanging="284"/>
              <w:rPr>
                <w:rFonts w:ascii="Arial" w:hAnsi="Arial" w:cs="Arial"/>
                <w:sz w:val="20"/>
                <w:szCs w:val="20"/>
              </w:rPr>
            </w:pPr>
            <w:r>
              <w:rPr>
                <w:rFonts w:ascii="Arial" w:hAnsi="Arial" w:cs="Arial"/>
                <w:sz w:val="20"/>
                <w:szCs w:val="20"/>
              </w:rPr>
              <w:t xml:space="preserve">Este indicador se calcula a nivel de Centro, teniendo en cuenta el número total de personas de administración y servicios y el número de profesores que imparten docencia en las titulaciones de Grado de la Escuela. </w:t>
            </w:r>
          </w:p>
          <w:p w:rsidR="00A67FC3" w:rsidRDefault="00A67FC3" w:rsidP="00A67FC3">
            <w:pPr>
              <w:numPr>
                <w:ilvl w:val="1"/>
                <w:numId w:val="47"/>
              </w:numPr>
              <w:spacing w:after="200" w:line="276" w:lineRule="auto"/>
              <w:ind w:left="284" w:hanging="284"/>
              <w:rPr>
                <w:rFonts w:ascii="Arial" w:hAnsi="Arial" w:cs="Arial"/>
                <w:sz w:val="20"/>
                <w:szCs w:val="20"/>
              </w:rPr>
            </w:pPr>
            <w:r w:rsidRPr="008424AA">
              <w:rPr>
                <w:rFonts w:ascii="Arial" w:hAnsi="Arial" w:cs="Arial"/>
                <w:sz w:val="20"/>
                <w:szCs w:val="20"/>
              </w:rPr>
              <w:t>La tasa PAS</w:t>
            </w:r>
            <w:r>
              <w:rPr>
                <w:rFonts w:ascii="Arial" w:hAnsi="Arial" w:cs="Arial"/>
                <w:sz w:val="20"/>
                <w:szCs w:val="20"/>
              </w:rPr>
              <w:t>/PDI</w:t>
            </w:r>
            <w:r w:rsidRPr="008424AA">
              <w:rPr>
                <w:rFonts w:ascii="Arial" w:hAnsi="Arial" w:cs="Arial"/>
                <w:sz w:val="20"/>
                <w:szCs w:val="20"/>
              </w:rPr>
              <w:t xml:space="preserve"> ha disminuido en el curso 2011/12, donde se impartieron el primer y segundo curso, considerablemente respecto al curso 2010/11, donde únicamente se impartió primero. Esto es debido a que, mientras que el número de PAS tiende a mantenerse estable en el tiempo, el número de profesores va aumentando a medida que se van implantando los distintos cursos. De esta forma, se espera que el valor de esta tasa siga descendiendo en los cursos 2012/13 y 2013/14, con la implantación del tercer y cuarto curso.  </w:t>
            </w:r>
          </w:p>
          <w:p w:rsidR="00C76B44" w:rsidRPr="00A67FC3" w:rsidRDefault="00A67FC3" w:rsidP="00A67FC3">
            <w:pPr>
              <w:numPr>
                <w:ilvl w:val="1"/>
                <w:numId w:val="47"/>
              </w:numPr>
              <w:spacing w:after="200" w:line="276" w:lineRule="auto"/>
              <w:ind w:left="284" w:hanging="284"/>
              <w:rPr>
                <w:rFonts w:ascii="Arial" w:hAnsi="Arial" w:cs="Arial"/>
                <w:sz w:val="20"/>
                <w:szCs w:val="20"/>
              </w:rPr>
            </w:pPr>
            <w:r w:rsidRPr="00A67FC3">
              <w:rPr>
                <w:rFonts w:ascii="Arial" w:hAnsi="Arial" w:cs="Arial"/>
                <w:sz w:val="20"/>
                <w:szCs w:val="20"/>
              </w:rPr>
              <w:t>A pesar de este descenso, la tasa de PAS respecto a número de profesores se considera adecuada.</w:t>
            </w:r>
          </w:p>
        </w:tc>
      </w:tr>
    </w:tbl>
    <w:p w:rsidR="003549AB" w:rsidRDefault="003549AB" w:rsidP="003549AB">
      <w:pPr>
        <w:pStyle w:val="Default"/>
        <w:spacing w:line="360" w:lineRule="auto"/>
        <w:jc w:val="both"/>
        <w:rPr>
          <w:rFonts w:ascii="Arial" w:hAnsi="Arial" w:cs="Arial"/>
          <w:sz w:val="20"/>
          <w:szCs w:val="20"/>
          <w:lang w:val="es-ES_tradnl"/>
        </w:rPr>
      </w:pPr>
    </w:p>
    <w:p w:rsidR="003549AB" w:rsidRDefault="003549AB" w:rsidP="003549AB">
      <w:pPr>
        <w:pStyle w:val="Default"/>
        <w:spacing w:line="360" w:lineRule="auto"/>
        <w:jc w:val="both"/>
        <w:rPr>
          <w:rFonts w:ascii="Arial" w:hAnsi="Arial" w:cs="Arial"/>
          <w:sz w:val="20"/>
          <w:szCs w:val="20"/>
          <w:lang w:val="es-ES_tradnl"/>
        </w:rPr>
      </w:pPr>
      <w:r>
        <w:rPr>
          <w:rFonts w:ascii="Arial" w:hAnsi="Arial" w:cs="Arial"/>
          <w:sz w:val="20"/>
          <w:szCs w:val="20"/>
          <w:lang w:val="es-ES_tradnl"/>
        </w:rPr>
        <w:t>TASA DE DOCTORES (IN53)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976"/>
        <w:gridCol w:w="2977"/>
      </w:tblGrid>
      <w:tr w:rsidR="007017A3" w:rsidRPr="00E73DE6" w:rsidTr="007017A3">
        <w:tc>
          <w:tcPr>
            <w:tcW w:w="3227"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5953"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C76B44">
            <w:pPr>
              <w:pStyle w:val="Default"/>
              <w:jc w:val="center"/>
              <w:rPr>
                <w:rFonts w:ascii="Arial" w:hAnsi="Arial" w:cs="Arial"/>
                <w:b/>
                <w:sz w:val="20"/>
                <w:szCs w:val="20"/>
                <w:lang w:val="es-ES_tradnl"/>
              </w:rPr>
            </w:pPr>
            <w:r>
              <w:rPr>
                <w:rFonts w:ascii="Arial" w:hAnsi="Arial" w:cs="Arial"/>
                <w:b/>
                <w:sz w:val="20"/>
                <w:szCs w:val="20"/>
                <w:lang w:val="es-ES_tradnl"/>
              </w:rPr>
              <w:t xml:space="preserve"> IN53</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C76B44" w:rsidRPr="00E73DE6" w:rsidTr="00C22084">
        <w:trPr>
          <w:trHeight w:val="277"/>
        </w:trPr>
        <w:tc>
          <w:tcPr>
            <w:tcW w:w="3227" w:type="dxa"/>
            <w:vMerge/>
            <w:tcBorders>
              <w:left w:val="single" w:sz="4" w:space="0" w:color="auto"/>
              <w:bottom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C76B44" w:rsidRPr="00B57275" w:rsidRDefault="00C76B44" w:rsidP="000D1ABE">
            <w:pPr>
              <w:pStyle w:val="Default"/>
              <w:jc w:val="center"/>
              <w:rPr>
                <w:rFonts w:ascii="Arial" w:hAnsi="Arial" w:cs="Arial"/>
                <w:b/>
                <w:bCs/>
                <w:sz w:val="20"/>
                <w:szCs w:val="20"/>
              </w:rPr>
            </w:pPr>
            <w:r w:rsidRPr="00B57275">
              <w:rPr>
                <w:rFonts w:ascii="Arial" w:hAnsi="Arial" w:cs="Arial"/>
                <w:b/>
                <w:bCs/>
                <w:sz w:val="20"/>
                <w:szCs w:val="20"/>
              </w:rPr>
              <w:t>50,00%</w:t>
            </w:r>
          </w:p>
        </w:tc>
        <w:tc>
          <w:tcPr>
            <w:tcW w:w="2977" w:type="dxa"/>
            <w:tcBorders>
              <w:top w:val="single" w:sz="4" w:space="0" w:color="auto"/>
              <w:left w:val="single" w:sz="4" w:space="0" w:color="auto"/>
              <w:bottom w:val="single" w:sz="4" w:space="0" w:color="auto"/>
              <w:right w:val="single" w:sz="4" w:space="0" w:color="auto"/>
            </w:tcBorders>
            <w:vAlign w:val="center"/>
          </w:tcPr>
          <w:p w:rsidR="00C76B44" w:rsidRPr="005A5FB4" w:rsidRDefault="005A5FB4" w:rsidP="000D1ABE">
            <w:pPr>
              <w:pStyle w:val="Default"/>
              <w:jc w:val="center"/>
              <w:rPr>
                <w:rFonts w:ascii="Arial" w:hAnsi="Arial" w:cs="Arial"/>
                <w:b/>
                <w:bCs/>
                <w:sz w:val="20"/>
                <w:szCs w:val="20"/>
              </w:rPr>
            </w:pPr>
            <w:r>
              <w:rPr>
                <w:rFonts w:ascii="Arial" w:hAnsi="Arial" w:cs="Arial"/>
                <w:b/>
                <w:bCs/>
                <w:sz w:val="20"/>
                <w:szCs w:val="20"/>
              </w:rPr>
              <w:t>56,00%</w:t>
            </w:r>
          </w:p>
        </w:tc>
      </w:tr>
      <w:tr w:rsidR="00C76B44" w:rsidRPr="00E73DE6" w:rsidTr="0058604A">
        <w:trPr>
          <w:trHeight w:val="550"/>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A67FC3" w:rsidRPr="00A67FC3" w:rsidRDefault="00C76B44" w:rsidP="00A67FC3">
            <w:pPr>
              <w:numPr>
                <w:ilvl w:val="1"/>
                <w:numId w:val="47"/>
              </w:numPr>
              <w:spacing w:after="200" w:line="276" w:lineRule="auto"/>
              <w:ind w:left="284" w:hanging="284"/>
              <w:rPr>
                <w:rFonts w:ascii="Arial" w:hAnsi="Arial" w:cs="Arial"/>
                <w:sz w:val="20"/>
                <w:szCs w:val="20"/>
              </w:rPr>
            </w:pPr>
            <w:r>
              <w:rPr>
                <w:rFonts w:ascii="Arial" w:hAnsi="Arial" w:cs="Arial"/>
                <w:b/>
                <w:bCs/>
                <w:sz w:val="20"/>
                <w:szCs w:val="20"/>
              </w:rPr>
              <w:t xml:space="preserve">COMENTARIOS: </w:t>
            </w:r>
          </w:p>
          <w:p w:rsidR="00A67FC3" w:rsidRDefault="00C76B44" w:rsidP="00A67FC3">
            <w:pPr>
              <w:numPr>
                <w:ilvl w:val="1"/>
                <w:numId w:val="47"/>
              </w:numPr>
              <w:spacing w:after="200" w:line="276" w:lineRule="auto"/>
              <w:ind w:left="284" w:hanging="284"/>
              <w:rPr>
                <w:rFonts w:ascii="Arial" w:hAnsi="Arial" w:cs="Arial"/>
                <w:sz w:val="20"/>
                <w:szCs w:val="20"/>
              </w:rPr>
            </w:pPr>
            <w:r w:rsidRPr="006072D7">
              <w:rPr>
                <w:rFonts w:ascii="Arial" w:hAnsi="Arial" w:cs="Arial"/>
                <w:sz w:val="20"/>
                <w:szCs w:val="20"/>
                <w:lang w:val="es-ES_tradnl"/>
              </w:rPr>
              <w:t xml:space="preserve">La tasa de Doctores indica que más de la mitad de los profesores que imparten clase en la </w:t>
            </w:r>
            <w:r w:rsidRPr="006072D7">
              <w:rPr>
                <w:rFonts w:ascii="Arial" w:hAnsi="Arial" w:cs="Arial"/>
                <w:sz w:val="20"/>
                <w:szCs w:val="20"/>
                <w:lang w:val="es-ES_tradnl"/>
              </w:rPr>
              <w:lastRenderedPageBreak/>
              <w:t>titulación tiene el Grado de Doctor, por lo que su valor se considera adecuado.</w:t>
            </w:r>
            <w:r w:rsidR="00A67FC3" w:rsidRPr="00795A20">
              <w:rPr>
                <w:rFonts w:ascii="Arial" w:hAnsi="Arial" w:cs="Arial"/>
                <w:sz w:val="20"/>
                <w:szCs w:val="20"/>
              </w:rPr>
              <w:t xml:space="preserve"> </w:t>
            </w:r>
          </w:p>
          <w:p w:rsidR="00C76B44" w:rsidRPr="00A67FC3" w:rsidRDefault="00A67FC3" w:rsidP="00A67FC3">
            <w:pPr>
              <w:numPr>
                <w:ilvl w:val="1"/>
                <w:numId w:val="47"/>
              </w:numPr>
              <w:spacing w:after="200" w:line="276" w:lineRule="auto"/>
              <w:ind w:left="284" w:hanging="284"/>
              <w:rPr>
                <w:rFonts w:ascii="Arial" w:hAnsi="Arial" w:cs="Arial"/>
                <w:sz w:val="20"/>
                <w:szCs w:val="20"/>
              </w:rPr>
            </w:pPr>
            <w:r>
              <w:rPr>
                <w:rFonts w:ascii="Arial" w:hAnsi="Arial" w:cs="Arial"/>
                <w:sz w:val="20"/>
                <w:szCs w:val="20"/>
              </w:rPr>
              <w:t>De todas maneras</w:t>
            </w:r>
            <w:r w:rsidRPr="00A67FC3">
              <w:rPr>
                <w:rFonts w:ascii="Arial" w:hAnsi="Arial" w:cs="Arial"/>
                <w:sz w:val="20"/>
                <w:szCs w:val="20"/>
              </w:rPr>
              <w:t>, se espera que su valor aumente durante los próximos cursos 2012/13 y 2013/14 con la implantación de las asignaturas de tecnología específica.</w:t>
            </w:r>
          </w:p>
        </w:tc>
      </w:tr>
    </w:tbl>
    <w:p w:rsidR="003549AB" w:rsidRDefault="003549AB" w:rsidP="003549AB">
      <w:pPr>
        <w:pStyle w:val="Default"/>
        <w:spacing w:line="360" w:lineRule="auto"/>
        <w:jc w:val="both"/>
        <w:rPr>
          <w:rFonts w:ascii="Arial" w:hAnsi="Arial" w:cs="Arial"/>
          <w:sz w:val="20"/>
          <w:szCs w:val="20"/>
          <w:lang w:val="es-ES_tradnl"/>
        </w:rPr>
      </w:pPr>
    </w:p>
    <w:p w:rsidR="003549AB" w:rsidRDefault="003549AB" w:rsidP="003549AB">
      <w:pPr>
        <w:pStyle w:val="Default"/>
        <w:spacing w:line="360" w:lineRule="auto"/>
        <w:jc w:val="both"/>
        <w:rPr>
          <w:rFonts w:ascii="Arial" w:hAnsi="Arial" w:cs="Arial"/>
          <w:sz w:val="20"/>
          <w:szCs w:val="20"/>
          <w:lang w:val="es-ES_tradnl"/>
        </w:rPr>
      </w:pPr>
      <w:r>
        <w:rPr>
          <w:rFonts w:ascii="Arial" w:hAnsi="Arial" w:cs="Arial"/>
          <w:sz w:val="20"/>
          <w:szCs w:val="20"/>
          <w:lang w:val="es-ES_tradnl"/>
        </w:rPr>
        <w:t>TASA DE PDI FUNCIONARIO (IN54)</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2976"/>
        <w:gridCol w:w="2977"/>
      </w:tblGrid>
      <w:tr w:rsidR="007017A3" w:rsidRPr="00E73DE6" w:rsidTr="007017A3">
        <w:tc>
          <w:tcPr>
            <w:tcW w:w="3227"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5953"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C76B44">
            <w:pPr>
              <w:pStyle w:val="Default"/>
              <w:jc w:val="center"/>
              <w:rPr>
                <w:rFonts w:ascii="Arial" w:hAnsi="Arial" w:cs="Arial"/>
                <w:b/>
                <w:sz w:val="20"/>
                <w:szCs w:val="20"/>
                <w:lang w:val="es-ES_tradnl"/>
              </w:rPr>
            </w:pPr>
            <w:r>
              <w:rPr>
                <w:rFonts w:ascii="Arial" w:hAnsi="Arial" w:cs="Arial"/>
                <w:b/>
                <w:sz w:val="20"/>
                <w:szCs w:val="20"/>
                <w:lang w:val="es-ES_tradnl"/>
              </w:rPr>
              <w:t xml:space="preserve"> IN54</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C76B44" w:rsidRPr="00E73DE6" w:rsidTr="007017A3">
        <w:trPr>
          <w:trHeight w:val="278"/>
        </w:trPr>
        <w:tc>
          <w:tcPr>
            <w:tcW w:w="3227"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C76B44">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r>
      <w:tr w:rsidR="00C76B44" w:rsidRPr="00E73DE6" w:rsidTr="00C22084">
        <w:trPr>
          <w:trHeight w:val="277"/>
        </w:trPr>
        <w:tc>
          <w:tcPr>
            <w:tcW w:w="3227" w:type="dxa"/>
            <w:vMerge/>
            <w:tcBorders>
              <w:left w:val="single" w:sz="4" w:space="0" w:color="auto"/>
              <w:bottom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C76B44" w:rsidRPr="00B57275" w:rsidRDefault="00C76B44" w:rsidP="000D1ABE">
            <w:pPr>
              <w:pStyle w:val="Default"/>
              <w:jc w:val="center"/>
              <w:rPr>
                <w:rFonts w:ascii="Arial" w:hAnsi="Arial" w:cs="Arial"/>
                <w:b/>
                <w:bCs/>
                <w:sz w:val="20"/>
                <w:szCs w:val="20"/>
              </w:rPr>
            </w:pPr>
            <w:r w:rsidRPr="00B57275">
              <w:rPr>
                <w:rFonts w:ascii="Arial" w:hAnsi="Arial" w:cs="Arial"/>
                <w:b/>
                <w:bCs/>
                <w:sz w:val="20"/>
                <w:szCs w:val="20"/>
              </w:rPr>
              <w:t>43,75%</w:t>
            </w:r>
          </w:p>
        </w:tc>
        <w:tc>
          <w:tcPr>
            <w:tcW w:w="2977" w:type="dxa"/>
            <w:tcBorders>
              <w:top w:val="single" w:sz="4" w:space="0" w:color="auto"/>
              <w:left w:val="single" w:sz="4" w:space="0" w:color="auto"/>
              <w:bottom w:val="single" w:sz="4" w:space="0" w:color="auto"/>
              <w:right w:val="single" w:sz="4" w:space="0" w:color="auto"/>
            </w:tcBorders>
            <w:vAlign w:val="center"/>
          </w:tcPr>
          <w:p w:rsidR="00C76B44" w:rsidRPr="00B57275" w:rsidRDefault="005A5FB4" w:rsidP="000D1ABE">
            <w:pPr>
              <w:pStyle w:val="Default"/>
              <w:jc w:val="center"/>
              <w:rPr>
                <w:rFonts w:ascii="Arial" w:hAnsi="Arial" w:cs="Arial"/>
                <w:b/>
                <w:bCs/>
                <w:sz w:val="20"/>
                <w:szCs w:val="20"/>
              </w:rPr>
            </w:pPr>
            <w:r>
              <w:rPr>
                <w:rFonts w:ascii="Arial" w:hAnsi="Arial" w:cs="Arial"/>
                <w:b/>
                <w:bCs/>
                <w:sz w:val="20"/>
                <w:szCs w:val="20"/>
              </w:rPr>
              <w:t>56,00%</w:t>
            </w:r>
          </w:p>
        </w:tc>
      </w:tr>
      <w:tr w:rsidR="00C76B44" w:rsidRPr="00E73DE6" w:rsidTr="00853B1A">
        <w:trPr>
          <w:trHeight w:val="550"/>
        </w:trPr>
        <w:tc>
          <w:tcPr>
            <w:tcW w:w="9180" w:type="dxa"/>
            <w:gridSpan w:val="3"/>
            <w:tcBorders>
              <w:top w:val="single" w:sz="4" w:space="0" w:color="auto"/>
              <w:left w:val="single" w:sz="4" w:space="0" w:color="auto"/>
              <w:bottom w:val="single" w:sz="4" w:space="0" w:color="auto"/>
              <w:right w:val="single" w:sz="4" w:space="0" w:color="auto"/>
            </w:tcBorders>
            <w:vAlign w:val="center"/>
            <w:hideMark/>
          </w:tcPr>
          <w:p w:rsidR="00C76B44" w:rsidRPr="0058604A" w:rsidRDefault="00C76B44" w:rsidP="0058604A">
            <w:pPr>
              <w:pStyle w:val="Default"/>
              <w:jc w:val="both"/>
              <w:rPr>
                <w:rFonts w:ascii="Arial" w:hAnsi="Arial" w:cs="Arial"/>
                <w:sz w:val="20"/>
                <w:szCs w:val="20"/>
                <w:lang w:val="es-ES_tradnl"/>
              </w:rPr>
            </w:pPr>
            <w:r>
              <w:rPr>
                <w:rFonts w:ascii="Arial" w:hAnsi="Arial" w:cs="Arial"/>
                <w:b/>
                <w:bCs/>
                <w:sz w:val="20"/>
                <w:szCs w:val="20"/>
              </w:rPr>
              <w:t xml:space="preserve">COMENTARIOS: </w:t>
            </w:r>
            <w:r w:rsidRPr="006072D7">
              <w:rPr>
                <w:rFonts w:ascii="Arial" w:hAnsi="Arial" w:cs="Arial"/>
                <w:sz w:val="20"/>
                <w:szCs w:val="20"/>
                <w:lang w:val="es-ES_tradnl"/>
              </w:rPr>
              <w:t>La tasa de PDI funcionario es alta en esta titulación, lo que asegura una continuidad de los procesos enseñanza- aprendizaje, que favorece la calidad de las enseñanzas docentes.</w:t>
            </w:r>
          </w:p>
        </w:tc>
      </w:tr>
    </w:tbl>
    <w:p w:rsidR="00573C1C" w:rsidRDefault="00573C1C" w:rsidP="003549AB">
      <w:pPr>
        <w:pStyle w:val="Default"/>
        <w:spacing w:line="360" w:lineRule="auto"/>
        <w:jc w:val="both"/>
        <w:rPr>
          <w:rFonts w:ascii="Arial" w:hAnsi="Arial" w:cs="Arial"/>
          <w:caps/>
          <w:sz w:val="20"/>
          <w:szCs w:val="20"/>
        </w:rPr>
      </w:pPr>
    </w:p>
    <w:p w:rsidR="003549AB" w:rsidRDefault="003549AB" w:rsidP="003549AB">
      <w:pPr>
        <w:pStyle w:val="Default"/>
        <w:spacing w:line="360" w:lineRule="auto"/>
        <w:jc w:val="both"/>
        <w:rPr>
          <w:rFonts w:ascii="Arial" w:hAnsi="Arial" w:cs="Arial"/>
          <w:caps/>
          <w:sz w:val="20"/>
          <w:szCs w:val="20"/>
        </w:rPr>
      </w:pPr>
      <w:r w:rsidRPr="0058604A">
        <w:rPr>
          <w:rFonts w:ascii="Arial" w:hAnsi="Arial" w:cs="Arial"/>
          <w:caps/>
          <w:sz w:val="20"/>
          <w:szCs w:val="20"/>
        </w:rPr>
        <w:t>Porcentaje de profesorado con informe de evaluación docente sobre el total de profesorado (IN 55)</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0"/>
        <w:gridCol w:w="1114"/>
        <w:gridCol w:w="1112"/>
        <w:gridCol w:w="1361"/>
        <w:gridCol w:w="1063"/>
        <w:gridCol w:w="1109"/>
        <w:gridCol w:w="1361"/>
      </w:tblGrid>
      <w:tr w:rsidR="007017A3" w:rsidRPr="00E73DE6" w:rsidTr="00484E4C">
        <w:tc>
          <w:tcPr>
            <w:tcW w:w="2060" w:type="dxa"/>
            <w:vMerge w:val="restart"/>
            <w:tcBorders>
              <w:top w:val="single" w:sz="4" w:space="0" w:color="auto"/>
              <w:left w:val="single" w:sz="4" w:space="0" w:color="auto"/>
              <w:right w:val="single" w:sz="4" w:space="0" w:color="auto"/>
            </w:tcBorders>
            <w:shd w:val="clear" w:color="auto" w:fill="D9D9D9"/>
            <w:vAlign w:val="center"/>
            <w:hideMark/>
          </w:tcPr>
          <w:p w:rsidR="007017A3" w:rsidRPr="00E73DE6" w:rsidRDefault="007017A3"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7120"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17A3" w:rsidRPr="00E73DE6" w:rsidRDefault="007017A3" w:rsidP="00484E4C">
            <w:pPr>
              <w:pStyle w:val="Default"/>
              <w:jc w:val="center"/>
              <w:rPr>
                <w:rFonts w:ascii="Arial" w:hAnsi="Arial" w:cs="Arial"/>
                <w:b/>
                <w:sz w:val="20"/>
                <w:szCs w:val="20"/>
                <w:lang w:val="es-ES_tradnl"/>
              </w:rPr>
            </w:pPr>
            <w:r>
              <w:rPr>
                <w:rFonts w:ascii="Arial" w:hAnsi="Arial" w:cs="Arial"/>
                <w:b/>
                <w:sz w:val="20"/>
                <w:szCs w:val="20"/>
                <w:lang w:val="es-ES_tradnl"/>
              </w:rPr>
              <w:t xml:space="preserve"> IN55</w:t>
            </w:r>
          </w:p>
        </w:tc>
      </w:tr>
      <w:tr w:rsidR="00C76B44" w:rsidRPr="00E73DE6" w:rsidTr="00484E4C">
        <w:trPr>
          <w:trHeight w:val="320"/>
        </w:trPr>
        <w:tc>
          <w:tcPr>
            <w:tcW w:w="2060" w:type="dxa"/>
            <w:vMerge/>
            <w:tcBorders>
              <w:left w:val="single" w:sz="4" w:space="0" w:color="auto"/>
              <w:right w:val="single" w:sz="4" w:space="0" w:color="auto"/>
            </w:tcBorders>
            <w:vAlign w:val="center"/>
            <w:hideMark/>
          </w:tcPr>
          <w:p w:rsidR="00C76B44" w:rsidRPr="00E73DE6" w:rsidRDefault="00C76B44" w:rsidP="005567BC">
            <w:pPr>
              <w:jc w:val="left"/>
              <w:rPr>
                <w:rFonts w:ascii="Arial" w:hAnsi="Arial" w:cs="Arial"/>
                <w:color w:val="000000"/>
                <w:sz w:val="20"/>
                <w:szCs w:val="20"/>
                <w:lang w:val="es-ES_tradnl"/>
              </w:rPr>
            </w:pPr>
          </w:p>
        </w:tc>
        <w:tc>
          <w:tcPr>
            <w:tcW w:w="358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76B44" w:rsidRPr="00A750BE" w:rsidRDefault="00C76B44" w:rsidP="00484E4C">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5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C76B44" w:rsidRPr="00A750BE" w:rsidRDefault="00C76B44" w:rsidP="00484E4C">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484E4C" w:rsidRPr="00E73DE6" w:rsidTr="00484E4C">
        <w:trPr>
          <w:trHeight w:val="278"/>
        </w:trPr>
        <w:tc>
          <w:tcPr>
            <w:tcW w:w="2060" w:type="dxa"/>
            <w:vMerge/>
            <w:tcBorders>
              <w:left w:val="single" w:sz="4" w:space="0" w:color="auto"/>
              <w:right w:val="single" w:sz="4" w:space="0" w:color="auto"/>
            </w:tcBorders>
            <w:vAlign w:val="center"/>
            <w:hideMark/>
          </w:tcPr>
          <w:p w:rsidR="00484E4C" w:rsidRPr="00E73DE6" w:rsidRDefault="00484E4C" w:rsidP="005567BC">
            <w:pPr>
              <w:jc w:val="left"/>
              <w:rPr>
                <w:rFonts w:ascii="Arial" w:hAnsi="Arial" w:cs="Arial"/>
                <w:color w:val="000000"/>
                <w:sz w:val="20"/>
                <w:szCs w:val="20"/>
                <w:lang w:val="es-ES_tradnl"/>
              </w:rPr>
            </w:pP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E4C" w:rsidRPr="00A750BE" w:rsidRDefault="00484E4C" w:rsidP="00484E4C">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12" w:type="dxa"/>
            <w:tcBorders>
              <w:top w:val="single" w:sz="4" w:space="0" w:color="auto"/>
              <w:left w:val="single" w:sz="4" w:space="0" w:color="auto"/>
              <w:bottom w:val="single" w:sz="4" w:space="0" w:color="auto"/>
              <w:right w:val="single" w:sz="4" w:space="0" w:color="auto"/>
            </w:tcBorders>
            <w:shd w:val="clear" w:color="auto" w:fill="D9D9D9"/>
            <w:vAlign w:val="center"/>
          </w:tcPr>
          <w:p w:rsidR="00484E4C" w:rsidRPr="00A750BE" w:rsidRDefault="00484E4C" w:rsidP="00484E4C">
            <w:pPr>
              <w:pStyle w:val="Default"/>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361" w:type="dxa"/>
            <w:tcBorders>
              <w:top w:val="single" w:sz="4" w:space="0" w:color="auto"/>
              <w:left w:val="single" w:sz="4" w:space="0" w:color="auto"/>
              <w:right w:val="single" w:sz="4" w:space="0" w:color="auto"/>
            </w:tcBorders>
            <w:shd w:val="clear" w:color="auto" w:fill="D9D9D9"/>
            <w:vAlign w:val="center"/>
          </w:tcPr>
          <w:p w:rsidR="00484E4C" w:rsidRPr="00A750BE" w:rsidRDefault="00484E4C" w:rsidP="00484E4C">
            <w:pPr>
              <w:pStyle w:val="Default"/>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c>
          <w:tcPr>
            <w:tcW w:w="1063" w:type="dxa"/>
            <w:tcBorders>
              <w:top w:val="single" w:sz="4" w:space="0" w:color="auto"/>
              <w:left w:val="single" w:sz="4" w:space="0" w:color="auto"/>
              <w:right w:val="single" w:sz="4" w:space="0" w:color="auto"/>
            </w:tcBorders>
            <w:shd w:val="clear" w:color="auto" w:fill="D9D9D9"/>
            <w:vAlign w:val="center"/>
          </w:tcPr>
          <w:p w:rsidR="00484E4C" w:rsidRPr="00A750BE" w:rsidRDefault="00484E4C" w:rsidP="00484E4C">
            <w:pPr>
              <w:pStyle w:val="Default"/>
              <w:jc w:val="center"/>
              <w:rPr>
                <w:rFonts w:ascii="Arial" w:hAnsi="Arial" w:cs="Arial"/>
                <w:b/>
                <w:sz w:val="20"/>
                <w:szCs w:val="20"/>
                <w:lang w:val="es-ES_tradnl"/>
              </w:rPr>
            </w:pPr>
            <w:r w:rsidRPr="00A750BE">
              <w:rPr>
                <w:rFonts w:ascii="Arial" w:hAnsi="Arial" w:cs="Arial"/>
                <w:b/>
                <w:sz w:val="20"/>
                <w:szCs w:val="20"/>
                <w:lang w:val="es-ES_tradnl"/>
              </w:rPr>
              <w:t>T</w:t>
            </w:r>
            <w:r>
              <w:rPr>
                <w:rFonts w:ascii="Arial" w:hAnsi="Arial" w:cs="Arial"/>
                <w:b/>
                <w:sz w:val="20"/>
                <w:szCs w:val="20"/>
                <w:lang w:val="es-ES_tradnl"/>
              </w:rPr>
              <w:t>itulo</w:t>
            </w:r>
          </w:p>
        </w:tc>
        <w:tc>
          <w:tcPr>
            <w:tcW w:w="1109" w:type="dxa"/>
            <w:tcBorders>
              <w:top w:val="single" w:sz="4" w:space="0" w:color="auto"/>
              <w:left w:val="single" w:sz="4" w:space="0" w:color="auto"/>
              <w:right w:val="single" w:sz="4" w:space="0" w:color="auto"/>
            </w:tcBorders>
            <w:shd w:val="clear" w:color="auto" w:fill="D9D9D9"/>
            <w:vAlign w:val="center"/>
          </w:tcPr>
          <w:p w:rsidR="00484E4C" w:rsidRPr="00A750BE" w:rsidRDefault="00484E4C" w:rsidP="00484E4C">
            <w:pPr>
              <w:pStyle w:val="Default"/>
              <w:jc w:val="center"/>
              <w:rPr>
                <w:rFonts w:ascii="Arial" w:hAnsi="Arial" w:cs="Arial"/>
                <w:b/>
                <w:sz w:val="20"/>
                <w:szCs w:val="20"/>
                <w:lang w:val="es-ES_tradnl"/>
              </w:rPr>
            </w:pPr>
            <w:r w:rsidRPr="00A750BE">
              <w:rPr>
                <w:rFonts w:ascii="Arial" w:hAnsi="Arial" w:cs="Arial"/>
                <w:b/>
                <w:sz w:val="20"/>
                <w:szCs w:val="20"/>
                <w:lang w:val="es-ES_tradnl"/>
              </w:rPr>
              <w:t>C</w:t>
            </w:r>
            <w:r>
              <w:rPr>
                <w:rFonts w:ascii="Arial" w:hAnsi="Arial" w:cs="Arial"/>
                <w:b/>
                <w:sz w:val="20"/>
                <w:szCs w:val="20"/>
                <w:lang w:val="es-ES_tradnl"/>
              </w:rPr>
              <w:t>entro</w:t>
            </w:r>
          </w:p>
        </w:tc>
        <w:tc>
          <w:tcPr>
            <w:tcW w:w="1361" w:type="dxa"/>
            <w:tcBorders>
              <w:top w:val="single" w:sz="4" w:space="0" w:color="auto"/>
              <w:left w:val="single" w:sz="4" w:space="0" w:color="auto"/>
              <w:right w:val="single" w:sz="4" w:space="0" w:color="auto"/>
            </w:tcBorders>
            <w:shd w:val="clear" w:color="auto" w:fill="D9D9D9"/>
            <w:vAlign w:val="center"/>
          </w:tcPr>
          <w:p w:rsidR="00484E4C" w:rsidRPr="00A750BE" w:rsidRDefault="00484E4C" w:rsidP="00484E4C">
            <w:pPr>
              <w:pStyle w:val="Default"/>
              <w:jc w:val="center"/>
              <w:rPr>
                <w:rFonts w:ascii="Arial" w:hAnsi="Arial" w:cs="Arial"/>
                <w:b/>
                <w:sz w:val="20"/>
                <w:szCs w:val="20"/>
                <w:lang w:val="es-ES_tradnl"/>
              </w:rPr>
            </w:pPr>
            <w:r w:rsidRPr="00A750BE">
              <w:rPr>
                <w:rFonts w:ascii="Arial" w:hAnsi="Arial" w:cs="Arial"/>
                <w:b/>
                <w:sz w:val="20"/>
                <w:szCs w:val="20"/>
                <w:lang w:val="es-ES_tradnl"/>
              </w:rPr>
              <w:t>U</w:t>
            </w:r>
            <w:r>
              <w:rPr>
                <w:rFonts w:ascii="Arial" w:hAnsi="Arial" w:cs="Arial"/>
                <w:b/>
                <w:sz w:val="20"/>
                <w:szCs w:val="20"/>
                <w:lang w:val="es-ES_tradnl"/>
              </w:rPr>
              <w:t>niversidad</w:t>
            </w:r>
          </w:p>
        </w:tc>
      </w:tr>
      <w:tr w:rsidR="001D3C40" w:rsidRPr="00E73DE6" w:rsidTr="00484E4C">
        <w:trPr>
          <w:trHeight w:val="277"/>
        </w:trPr>
        <w:tc>
          <w:tcPr>
            <w:tcW w:w="2060" w:type="dxa"/>
            <w:vMerge/>
            <w:tcBorders>
              <w:left w:val="single" w:sz="4" w:space="0" w:color="auto"/>
              <w:bottom w:val="single" w:sz="4" w:space="0" w:color="auto"/>
              <w:right w:val="single" w:sz="4" w:space="0" w:color="auto"/>
            </w:tcBorders>
            <w:vAlign w:val="center"/>
            <w:hideMark/>
          </w:tcPr>
          <w:p w:rsidR="001D3C40" w:rsidRPr="00E73DE6" w:rsidRDefault="001D3C40" w:rsidP="005567BC">
            <w:pPr>
              <w:jc w:val="left"/>
              <w:rPr>
                <w:rFonts w:ascii="Arial" w:hAnsi="Arial" w:cs="Arial"/>
                <w:color w:val="000000"/>
                <w:sz w:val="20"/>
                <w:szCs w:val="20"/>
                <w:lang w:val="es-ES_tradnl"/>
              </w:rPr>
            </w:pPr>
          </w:p>
        </w:tc>
        <w:tc>
          <w:tcPr>
            <w:tcW w:w="1114" w:type="dxa"/>
            <w:tcBorders>
              <w:top w:val="single" w:sz="4" w:space="0" w:color="auto"/>
              <w:left w:val="single" w:sz="4" w:space="0" w:color="auto"/>
              <w:bottom w:val="single" w:sz="4" w:space="0" w:color="auto"/>
              <w:right w:val="single" w:sz="4" w:space="0" w:color="auto"/>
            </w:tcBorders>
            <w:vAlign w:val="center"/>
            <w:hideMark/>
          </w:tcPr>
          <w:p w:rsidR="001D3C40" w:rsidRPr="00B57275" w:rsidRDefault="001D3C40" w:rsidP="00484E4C">
            <w:pPr>
              <w:pStyle w:val="Default"/>
              <w:jc w:val="center"/>
              <w:rPr>
                <w:rFonts w:ascii="Arial" w:hAnsi="Arial" w:cs="Arial"/>
                <w:b/>
                <w:bCs/>
                <w:sz w:val="20"/>
                <w:szCs w:val="20"/>
              </w:rPr>
            </w:pPr>
            <w:r w:rsidRPr="00B57275">
              <w:rPr>
                <w:rFonts w:ascii="Arial" w:hAnsi="Arial" w:cs="Arial"/>
                <w:b/>
                <w:bCs/>
                <w:sz w:val="20"/>
                <w:szCs w:val="20"/>
              </w:rPr>
              <w:t>78,57%</w:t>
            </w:r>
          </w:p>
        </w:tc>
        <w:tc>
          <w:tcPr>
            <w:tcW w:w="1112" w:type="dxa"/>
            <w:tcBorders>
              <w:top w:val="single" w:sz="4" w:space="0" w:color="auto"/>
              <w:left w:val="single" w:sz="4" w:space="0" w:color="auto"/>
              <w:bottom w:val="single" w:sz="4" w:space="0" w:color="auto"/>
              <w:right w:val="single" w:sz="4" w:space="0" w:color="auto"/>
            </w:tcBorders>
            <w:vAlign w:val="center"/>
          </w:tcPr>
          <w:p w:rsidR="001D3C40" w:rsidRPr="00B57275" w:rsidRDefault="001D3C40" w:rsidP="00484E4C">
            <w:pPr>
              <w:pStyle w:val="Default"/>
              <w:jc w:val="center"/>
              <w:rPr>
                <w:rFonts w:ascii="Arial" w:hAnsi="Arial" w:cs="Arial"/>
                <w:b/>
                <w:bCs/>
                <w:sz w:val="20"/>
                <w:szCs w:val="20"/>
              </w:rPr>
            </w:pPr>
            <w:r>
              <w:rPr>
                <w:rFonts w:ascii="Arial" w:hAnsi="Arial" w:cs="Arial"/>
                <w:b/>
                <w:sz w:val="20"/>
                <w:szCs w:val="20"/>
                <w:lang w:val="es-ES_tradnl"/>
              </w:rPr>
              <w:t>88,79%</w:t>
            </w:r>
          </w:p>
        </w:tc>
        <w:tc>
          <w:tcPr>
            <w:tcW w:w="1361" w:type="dxa"/>
            <w:tcBorders>
              <w:left w:val="single" w:sz="4" w:space="0" w:color="auto"/>
              <w:bottom w:val="single" w:sz="4" w:space="0" w:color="auto"/>
              <w:right w:val="single" w:sz="4" w:space="0" w:color="auto"/>
            </w:tcBorders>
            <w:vAlign w:val="center"/>
          </w:tcPr>
          <w:p w:rsidR="001D3C40" w:rsidRDefault="001D3C40" w:rsidP="00484E4C">
            <w:pPr>
              <w:pStyle w:val="Default"/>
              <w:jc w:val="center"/>
              <w:rPr>
                <w:rFonts w:ascii="Arial" w:hAnsi="Arial" w:cs="Arial"/>
                <w:b/>
                <w:sz w:val="20"/>
                <w:szCs w:val="20"/>
                <w:lang w:val="es-ES_tradnl"/>
              </w:rPr>
            </w:pPr>
            <w:r>
              <w:rPr>
                <w:rFonts w:ascii="Arial" w:hAnsi="Arial" w:cs="Arial"/>
                <w:b/>
                <w:sz w:val="20"/>
                <w:szCs w:val="20"/>
                <w:lang w:val="es-ES_tradnl"/>
              </w:rPr>
              <w:t>89,98%</w:t>
            </w:r>
          </w:p>
        </w:tc>
        <w:tc>
          <w:tcPr>
            <w:tcW w:w="1063" w:type="dxa"/>
            <w:tcBorders>
              <w:left w:val="single" w:sz="4" w:space="0" w:color="auto"/>
              <w:bottom w:val="single" w:sz="4" w:space="0" w:color="auto"/>
              <w:right w:val="single" w:sz="4" w:space="0" w:color="auto"/>
            </w:tcBorders>
            <w:vAlign w:val="center"/>
          </w:tcPr>
          <w:p w:rsidR="001D3C40" w:rsidRPr="001D3C40" w:rsidRDefault="001D3C40" w:rsidP="001D3C40">
            <w:pPr>
              <w:jc w:val="center"/>
              <w:rPr>
                <w:rFonts w:ascii="Arial" w:hAnsi="Arial" w:cs="Arial"/>
                <w:b/>
                <w:color w:val="000000"/>
                <w:sz w:val="20"/>
                <w:szCs w:val="20"/>
              </w:rPr>
            </w:pPr>
            <w:r w:rsidRPr="001D3C40">
              <w:rPr>
                <w:rFonts w:ascii="Arial" w:hAnsi="Arial" w:cs="Arial"/>
                <w:b/>
                <w:color w:val="000000"/>
                <w:sz w:val="20"/>
                <w:szCs w:val="20"/>
              </w:rPr>
              <w:t>94,74%</w:t>
            </w:r>
          </w:p>
        </w:tc>
        <w:tc>
          <w:tcPr>
            <w:tcW w:w="1109" w:type="dxa"/>
            <w:tcBorders>
              <w:left w:val="single" w:sz="4" w:space="0" w:color="auto"/>
              <w:bottom w:val="single" w:sz="4" w:space="0" w:color="auto"/>
              <w:right w:val="single" w:sz="4" w:space="0" w:color="auto"/>
            </w:tcBorders>
            <w:vAlign w:val="center"/>
          </w:tcPr>
          <w:p w:rsidR="001D3C40" w:rsidRPr="001D3C40" w:rsidRDefault="001D3C40" w:rsidP="001D3C40">
            <w:pPr>
              <w:jc w:val="center"/>
              <w:rPr>
                <w:rFonts w:ascii="Arial" w:hAnsi="Arial" w:cs="Arial"/>
                <w:b/>
                <w:color w:val="000000"/>
                <w:sz w:val="20"/>
                <w:szCs w:val="20"/>
              </w:rPr>
            </w:pPr>
            <w:r w:rsidRPr="001D3C40">
              <w:rPr>
                <w:rFonts w:ascii="Arial" w:hAnsi="Arial" w:cs="Arial"/>
                <w:b/>
                <w:color w:val="000000"/>
                <w:sz w:val="20"/>
                <w:szCs w:val="20"/>
              </w:rPr>
              <w:t>92,75%</w:t>
            </w:r>
          </w:p>
        </w:tc>
        <w:tc>
          <w:tcPr>
            <w:tcW w:w="1361" w:type="dxa"/>
            <w:tcBorders>
              <w:left w:val="single" w:sz="4" w:space="0" w:color="auto"/>
              <w:bottom w:val="single" w:sz="4" w:space="0" w:color="auto"/>
              <w:right w:val="single" w:sz="4" w:space="0" w:color="auto"/>
            </w:tcBorders>
            <w:vAlign w:val="center"/>
          </w:tcPr>
          <w:p w:rsidR="001D3C40" w:rsidRPr="001D3C40" w:rsidRDefault="001D3C40" w:rsidP="001D3C40">
            <w:pPr>
              <w:jc w:val="center"/>
              <w:rPr>
                <w:rFonts w:ascii="Arial" w:hAnsi="Arial" w:cs="Arial"/>
                <w:b/>
                <w:color w:val="000000"/>
                <w:sz w:val="20"/>
                <w:szCs w:val="20"/>
              </w:rPr>
            </w:pPr>
            <w:r w:rsidRPr="001D3C40">
              <w:rPr>
                <w:rFonts w:ascii="Arial" w:hAnsi="Arial" w:cs="Arial"/>
                <w:b/>
                <w:color w:val="000000"/>
                <w:sz w:val="20"/>
                <w:szCs w:val="20"/>
              </w:rPr>
              <w:t>93,14%</w:t>
            </w:r>
          </w:p>
        </w:tc>
      </w:tr>
      <w:tr w:rsidR="001D3C40" w:rsidRPr="00E73DE6" w:rsidTr="00853B1A">
        <w:trPr>
          <w:trHeight w:val="550"/>
        </w:trPr>
        <w:tc>
          <w:tcPr>
            <w:tcW w:w="9180" w:type="dxa"/>
            <w:gridSpan w:val="7"/>
            <w:tcBorders>
              <w:top w:val="single" w:sz="4" w:space="0" w:color="auto"/>
              <w:left w:val="single" w:sz="4" w:space="0" w:color="auto"/>
              <w:bottom w:val="single" w:sz="4" w:space="0" w:color="auto"/>
              <w:right w:val="single" w:sz="4" w:space="0" w:color="auto"/>
            </w:tcBorders>
            <w:vAlign w:val="center"/>
            <w:hideMark/>
          </w:tcPr>
          <w:p w:rsidR="00A67FC3" w:rsidRDefault="001D3C40" w:rsidP="006A0E3A">
            <w:pPr>
              <w:pStyle w:val="Default"/>
              <w:jc w:val="both"/>
              <w:rPr>
                <w:rFonts w:ascii="Arial" w:hAnsi="Arial" w:cs="Arial"/>
                <w:b/>
                <w:bCs/>
                <w:sz w:val="20"/>
                <w:szCs w:val="20"/>
              </w:rPr>
            </w:pPr>
            <w:r>
              <w:rPr>
                <w:rFonts w:ascii="Arial" w:hAnsi="Arial" w:cs="Arial"/>
                <w:b/>
                <w:bCs/>
                <w:sz w:val="20"/>
                <w:szCs w:val="20"/>
              </w:rPr>
              <w:t>COMENTARIOS:</w:t>
            </w:r>
          </w:p>
          <w:p w:rsidR="00A67FC3" w:rsidRDefault="001D3C40" w:rsidP="006A0E3A">
            <w:pPr>
              <w:pStyle w:val="Default"/>
              <w:jc w:val="both"/>
              <w:rPr>
                <w:rFonts w:ascii="Arial" w:hAnsi="Arial" w:cs="Arial"/>
                <w:sz w:val="20"/>
                <w:szCs w:val="20"/>
              </w:rPr>
            </w:pPr>
            <w:r>
              <w:rPr>
                <w:rFonts w:ascii="Arial" w:hAnsi="Arial" w:cs="Arial"/>
                <w:b/>
                <w:bCs/>
                <w:sz w:val="20"/>
                <w:szCs w:val="20"/>
              </w:rPr>
              <w:t xml:space="preserve"> </w:t>
            </w:r>
            <w:r w:rsidRPr="006072D7">
              <w:rPr>
                <w:rFonts w:ascii="Arial" w:hAnsi="Arial" w:cs="Arial"/>
                <w:sz w:val="20"/>
                <w:szCs w:val="20"/>
                <w:lang w:val="es-ES_tradnl"/>
              </w:rPr>
              <w:t>Este indicador pone de manifiesto el alto interés de los profesores por mejorar la calidad docente.</w:t>
            </w:r>
            <w:r w:rsidR="00A67FC3" w:rsidRPr="00D55D57">
              <w:rPr>
                <w:rFonts w:ascii="Arial" w:hAnsi="Arial" w:cs="Arial"/>
                <w:sz w:val="20"/>
                <w:szCs w:val="20"/>
              </w:rPr>
              <w:t xml:space="preserve"> </w:t>
            </w:r>
          </w:p>
          <w:p w:rsidR="001D3C40" w:rsidRPr="006A0E3A" w:rsidRDefault="00A67FC3" w:rsidP="00A67FC3">
            <w:pPr>
              <w:pStyle w:val="Default"/>
              <w:jc w:val="both"/>
              <w:rPr>
                <w:rFonts w:ascii="Arial" w:hAnsi="Arial" w:cs="Arial"/>
                <w:sz w:val="20"/>
                <w:szCs w:val="20"/>
                <w:lang w:val="es-ES_tradnl"/>
              </w:rPr>
            </w:pPr>
            <w:r w:rsidRPr="00D55D57">
              <w:rPr>
                <w:rFonts w:ascii="Arial" w:hAnsi="Arial" w:cs="Arial"/>
                <w:sz w:val="20"/>
                <w:szCs w:val="20"/>
              </w:rPr>
              <w:t xml:space="preserve">El porcentaje de profesores con informe de evaluación docente (sobre el total de profesorado de la titulación con intención de encuesta) se sitúa en un nivel muy alto (94.74%), superior a los representativos del Centro (92.75%) y Universidad (93.14%). Además, este valor ha experimentado una subida superior a </w:t>
            </w:r>
            <w:r>
              <w:rPr>
                <w:rFonts w:ascii="Arial" w:hAnsi="Arial" w:cs="Arial"/>
                <w:sz w:val="20"/>
                <w:szCs w:val="20"/>
              </w:rPr>
              <w:t>15</w:t>
            </w:r>
            <w:r w:rsidRPr="00D55D57">
              <w:rPr>
                <w:rFonts w:ascii="Arial" w:hAnsi="Arial" w:cs="Arial"/>
                <w:sz w:val="20"/>
                <w:szCs w:val="20"/>
              </w:rPr>
              <w:t xml:space="preserve"> puntos respecto al obtenido para el curso 2010/11</w:t>
            </w:r>
            <w:r>
              <w:rPr>
                <w:rFonts w:ascii="Arial" w:hAnsi="Arial" w:cs="Arial"/>
                <w:sz w:val="20"/>
                <w:szCs w:val="20"/>
              </w:rPr>
              <w:t xml:space="preserve">. Todo ello se ha de valorar de </w:t>
            </w:r>
            <w:r w:rsidRPr="00D55D57">
              <w:rPr>
                <w:rFonts w:ascii="Arial" w:hAnsi="Arial" w:cs="Arial"/>
                <w:sz w:val="20"/>
                <w:szCs w:val="20"/>
              </w:rPr>
              <w:t>forma muy positiva.</w:t>
            </w:r>
          </w:p>
        </w:tc>
      </w:tr>
    </w:tbl>
    <w:p w:rsidR="00A339EA" w:rsidRDefault="00A339EA" w:rsidP="006A0E3A">
      <w:pPr>
        <w:pStyle w:val="Default"/>
        <w:jc w:val="both"/>
        <w:rPr>
          <w:rFonts w:ascii="Arial" w:hAnsi="Arial" w:cs="Arial"/>
          <w:sz w:val="20"/>
          <w:szCs w:val="20"/>
          <w:lang w:val="es-ES_tradnl"/>
        </w:rPr>
      </w:pPr>
    </w:p>
    <w:p w:rsidR="00042560" w:rsidRDefault="00042560" w:rsidP="006A0E3A">
      <w:pPr>
        <w:pStyle w:val="Default"/>
        <w:jc w:val="both"/>
        <w:rPr>
          <w:rFonts w:ascii="Arial" w:hAnsi="Arial" w:cs="Arial"/>
          <w:sz w:val="20"/>
          <w:szCs w:val="20"/>
          <w:lang w:val="es-ES_tradnl"/>
        </w:rPr>
      </w:pPr>
    </w:p>
    <w:p w:rsidR="00042560" w:rsidRDefault="00042560" w:rsidP="006A0E3A">
      <w:pPr>
        <w:pStyle w:val="Default"/>
        <w:jc w:val="both"/>
        <w:rPr>
          <w:rFonts w:ascii="Arial" w:hAnsi="Arial" w:cs="Arial"/>
          <w:sz w:val="20"/>
          <w:szCs w:val="20"/>
          <w:lang w:val="es-ES_tradnl"/>
        </w:rPr>
      </w:pPr>
    </w:p>
    <w:p w:rsidR="000D1ABE" w:rsidRDefault="000D1ABE" w:rsidP="006A0E3A">
      <w:pPr>
        <w:pStyle w:val="Default"/>
        <w:jc w:val="both"/>
        <w:rPr>
          <w:rFonts w:ascii="Arial" w:hAnsi="Arial" w:cs="Arial"/>
          <w:sz w:val="20"/>
          <w:szCs w:val="20"/>
          <w:lang w:val="es-ES_tradnl"/>
        </w:rPr>
      </w:pPr>
    </w:p>
    <w:p w:rsidR="00042560" w:rsidRDefault="00042560" w:rsidP="006A0E3A">
      <w:pPr>
        <w:pStyle w:val="Default"/>
        <w:jc w:val="both"/>
        <w:rPr>
          <w:rFonts w:ascii="Arial" w:hAnsi="Arial" w:cs="Arial"/>
          <w:sz w:val="20"/>
          <w:szCs w:val="20"/>
          <w:lang w:val="es-ES_tradnl"/>
        </w:rPr>
      </w:pPr>
    </w:p>
    <w:p w:rsidR="00042560" w:rsidRDefault="00042560" w:rsidP="006A0E3A">
      <w:pPr>
        <w:pStyle w:val="Default"/>
        <w:jc w:val="both"/>
        <w:rPr>
          <w:rFonts w:ascii="Arial" w:hAnsi="Arial" w:cs="Arial"/>
          <w:sz w:val="20"/>
          <w:szCs w:val="20"/>
          <w:lang w:val="es-ES_tradnl"/>
        </w:rPr>
      </w:pPr>
    </w:p>
    <w:p w:rsidR="00042560" w:rsidRDefault="00042560" w:rsidP="006A0E3A">
      <w:pPr>
        <w:pStyle w:val="Default"/>
        <w:jc w:val="both"/>
        <w:rPr>
          <w:rFonts w:ascii="Arial" w:hAnsi="Arial" w:cs="Arial"/>
          <w:sz w:val="20"/>
          <w:szCs w:val="20"/>
          <w:lang w:val="es-ES_tradnl"/>
        </w:rPr>
      </w:pPr>
    </w:p>
    <w:p w:rsidR="00042560" w:rsidRDefault="00042560" w:rsidP="006A0E3A">
      <w:pPr>
        <w:pStyle w:val="Default"/>
        <w:jc w:val="both"/>
        <w:rPr>
          <w:rFonts w:ascii="Arial" w:hAnsi="Arial" w:cs="Arial"/>
          <w:sz w:val="20"/>
          <w:szCs w:val="20"/>
          <w:lang w:val="es-ES_tradnl"/>
        </w:rPr>
      </w:pPr>
    </w:p>
    <w:p w:rsidR="003549AB" w:rsidRDefault="003549AB" w:rsidP="006A0E3A">
      <w:pPr>
        <w:pStyle w:val="Default"/>
        <w:jc w:val="both"/>
        <w:rPr>
          <w:rFonts w:ascii="Arial" w:hAnsi="Arial" w:cs="Arial"/>
          <w:sz w:val="20"/>
          <w:szCs w:val="20"/>
          <w:lang w:val="es-ES_tradnl"/>
        </w:rPr>
      </w:pPr>
      <w:r>
        <w:rPr>
          <w:rFonts w:ascii="Arial" w:hAnsi="Arial" w:cs="Arial"/>
          <w:sz w:val="20"/>
          <w:szCs w:val="20"/>
          <w:lang w:val="es-ES_tradnl"/>
        </w:rPr>
        <w:t>NÚMERO DE PROFESORADO SEGÚN SU CATEGORIA QUE IMPARTE DOCENCIA EN EL TÍTULO (IN63).</w:t>
      </w:r>
    </w:p>
    <w:tbl>
      <w:tblPr>
        <w:tblpPr w:leftFromText="141" w:rightFromText="141" w:vertAnchor="text" w:horzAnchor="margin" w:tblpX="74" w:tblpY="11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984"/>
        <w:gridCol w:w="2268"/>
      </w:tblGrid>
      <w:tr w:rsidR="00887E4B" w:rsidRPr="00E73DE6" w:rsidTr="00887E4B">
        <w:trPr>
          <w:trHeight w:val="139"/>
        </w:trPr>
        <w:tc>
          <w:tcPr>
            <w:tcW w:w="918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887E4B" w:rsidRPr="00E73DE6" w:rsidRDefault="00887E4B" w:rsidP="006A0E3A">
            <w:pPr>
              <w:pStyle w:val="Default"/>
              <w:jc w:val="center"/>
              <w:rPr>
                <w:rFonts w:ascii="Arial" w:hAnsi="Arial" w:cs="Arial"/>
                <w:b/>
                <w:sz w:val="20"/>
                <w:szCs w:val="20"/>
                <w:lang w:val="es-ES_tradnl"/>
              </w:rPr>
            </w:pPr>
            <w:r>
              <w:rPr>
                <w:rFonts w:ascii="Arial" w:hAnsi="Arial" w:cs="Arial"/>
                <w:b/>
                <w:sz w:val="20"/>
                <w:szCs w:val="20"/>
                <w:lang w:val="es-ES_tradnl"/>
              </w:rPr>
              <w:t>IN63</w:t>
            </w:r>
          </w:p>
        </w:tc>
      </w:tr>
      <w:tr w:rsidR="00887E4B" w:rsidRPr="00E73DE6" w:rsidTr="00887E4B">
        <w:trPr>
          <w:trHeight w:val="113"/>
        </w:trPr>
        <w:tc>
          <w:tcPr>
            <w:tcW w:w="4928" w:type="dxa"/>
            <w:vMerge w:val="restart"/>
            <w:tcBorders>
              <w:top w:val="single" w:sz="4" w:space="0" w:color="auto"/>
              <w:left w:val="single" w:sz="4" w:space="0" w:color="auto"/>
              <w:right w:val="single" w:sz="4" w:space="0" w:color="auto"/>
            </w:tcBorders>
            <w:shd w:val="clear" w:color="auto" w:fill="D9D9D9"/>
            <w:vAlign w:val="center"/>
            <w:hideMark/>
          </w:tcPr>
          <w:p w:rsidR="00887E4B" w:rsidRPr="005B604B" w:rsidRDefault="00887E4B" w:rsidP="006A0E3A">
            <w:pPr>
              <w:pStyle w:val="Default"/>
              <w:tabs>
                <w:tab w:val="left" w:pos="6660"/>
              </w:tabs>
              <w:jc w:val="center"/>
              <w:rPr>
                <w:rFonts w:ascii="Arial" w:hAnsi="Arial" w:cs="Arial"/>
                <w:b/>
                <w:bCs/>
                <w:color w:val="auto"/>
                <w:sz w:val="20"/>
                <w:szCs w:val="20"/>
              </w:rPr>
            </w:pPr>
            <w:r w:rsidRPr="00A750BE">
              <w:rPr>
                <w:rFonts w:ascii="Arial" w:hAnsi="Arial" w:cs="Arial"/>
                <w:b/>
                <w:sz w:val="20"/>
                <w:szCs w:val="20"/>
                <w:lang w:val="es-ES_tradnl"/>
              </w:rPr>
              <w:t>GRADO INGENIERIA AGRICOLA</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887E4B" w:rsidRPr="00A750BE" w:rsidRDefault="00887E4B" w:rsidP="001D3C40">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87E4B" w:rsidRPr="00A750BE" w:rsidRDefault="00887E4B" w:rsidP="001D3C40">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887E4B" w:rsidRPr="00E73DE6" w:rsidTr="00887E4B">
        <w:trPr>
          <w:trHeight w:val="112"/>
        </w:trPr>
        <w:tc>
          <w:tcPr>
            <w:tcW w:w="4928" w:type="dxa"/>
            <w:vMerge/>
            <w:tcBorders>
              <w:left w:val="single" w:sz="4" w:space="0" w:color="auto"/>
              <w:bottom w:val="single" w:sz="4" w:space="0" w:color="auto"/>
              <w:right w:val="single" w:sz="4" w:space="0" w:color="auto"/>
            </w:tcBorders>
            <w:shd w:val="clear" w:color="auto" w:fill="D9D9D9"/>
            <w:vAlign w:val="center"/>
            <w:hideMark/>
          </w:tcPr>
          <w:p w:rsidR="00887E4B" w:rsidRPr="005B604B" w:rsidRDefault="00887E4B" w:rsidP="006A0E3A">
            <w:pPr>
              <w:pStyle w:val="Default"/>
              <w:tabs>
                <w:tab w:val="left" w:pos="6660"/>
              </w:tabs>
              <w:jc w:val="center"/>
              <w:rPr>
                <w:rFonts w:ascii="Arial" w:hAnsi="Arial" w:cs="Arial"/>
                <w:b/>
                <w:bCs/>
                <w:color w:val="auto"/>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cPr>
          <w:p w:rsidR="00887E4B" w:rsidRDefault="00887E4B" w:rsidP="00887E4B">
            <w:pPr>
              <w:jc w:val="center"/>
            </w:pPr>
            <w:r w:rsidRPr="00B266FA">
              <w:rPr>
                <w:rFonts w:ascii="Arial" w:hAnsi="Arial" w:cs="Arial"/>
                <w:b/>
                <w:sz w:val="20"/>
                <w:szCs w:val="20"/>
                <w:lang w:val="es-ES_tradnl"/>
              </w:rPr>
              <w:t>Titulo</w:t>
            </w:r>
          </w:p>
        </w:tc>
        <w:tc>
          <w:tcPr>
            <w:tcW w:w="2268" w:type="dxa"/>
            <w:tcBorders>
              <w:top w:val="single" w:sz="4" w:space="0" w:color="auto"/>
              <w:left w:val="single" w:sz="4" w:space="0" w:color="auto"/>
              <w:bottom w:val="single" w:sz="4" w:space="0" w:color="auto"/>
              <w:right w:val="single" w:sz="4" w:space="0" w:color="auto"/>
            </w:tcBorders>
            <w:shd w:val="clear" w:color="auto" w:fill="D9D9D9"/>
          </w:tcPr>
          <w:p w:rsidR="00887E4B" w:rsidRDefault="00887E4B" w:rsidP="00887E4B">
            <w:pPr>
              <w:jc w:val="center"/>
            </w:pPr>
            <w:r w:rsidRPr="00B266FA">
              <w:rPr>
                <w:rFonts w:ascii="Arial" w:hAnsi="Arial" w:cs="Arial"/>
                <w:b/>
                <w:sz w:val="20"/>
                <w:szCs w:val="20"/>
                <w:lang w:val="es-ES_tradnl"/>
              </w:rPr>
              <w:t>Titulo</w:t>
            </w:r>
          </w:p>
        </w:tc>
      </w:tr>
      <w:tr w:rsidR="001F4277" w:rsidRPr="00E73DE6" w:rsidTr="00887E4B">
        <w:trPr>
          <w:trHeight w:val="113"/>
        </w:trPr>
        <w:tc>
          <w:tcPr>
            <w:tcW w:w="4928" w:type="dxa"/>
            <w:tcBorders>
              <w:top w:val="single" w:sz="4" w:space="0" w:color="auto"/>
              <w:left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ASOCIADO</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sz w:val="20"/>
                <w:szCs w:val="20"/>
              </w:rPr>
            </w:pPr>
            <w:r w:rsidRPr="001F4277">
              <w:rPr>
                <w:rFonts w:ascii="Arial" w:hAnsi="Arial" w:cs="Arial"/>
                <w:sz w:val="20"/>
                <w:szCs w:val="20"/>
              </w:rPr>
              <w:t>-</w:t>
            </w:r>
          </w:p>
        </w:tc>
      </w:tr>
      <w:tr w:rsidR="001F4277" w:rsidRPr="00E73DE6" w:rsidTr="00887E4B">
        <w:trPr>
          <w:trHeight w:val="113"/>
        </w:trPr>
        <w:tc>
          <w:tcPr>
            <w:tcW w:w="4928" w:type="dxa"/>
            <w:tcBorders>
              <w:top w:val="single" w:sz="4" w:space="0" w:color="auto"/>
              <w:left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AYUDANTE DOCTOR</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1</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CATEDRATICO UNIVERSIDAD</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1</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lastRenderedPageBreak/>
              <w:t>COLABORADOR</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7</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CONTRATADO DOCTOR</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2</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PROFESOR SUSTITUTO INTERINO</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1</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TITULAR UNIVERSIDAD</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9</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vAlign w:val="center"/>
            <w:hideMark/>
          </w:tcPr>
          <w:p w:rsidR="001F4277" w:rsidRPr="001F4277" w:rsidRDefault="001F4277" w:rsidP="001D3C40">
            <w:pPr>
              <w:pStyle w:val="Default"/>
              <w:tabs>
                <w:tab w:val="left" w:pos="6660"/>
              </w:tabs>
              <w:jc w:val="center"/>
              <w:rPr>
                <w:rFonts w:ascii="Arial" w:hAnsi="Arial" w:cs="Arial"/>
                <w:bCs/>
                <w:sz w:val="20"/>
                <w:szCs w:val="20"/>
              </w:rPr>
            </w:pPr>
            <w:r w:rsidRPr="001F4277">
              <w:rPr>
                <w:rFonts w:ascii="Arial" w:hAnsi="Arial" w:cs="Arial"/>
                <w:bCs/>
                <w:sz w:val="20"/>
                <w:szCs w:val="20"/>
              </w:rPr>
              <w:t>TITULAR ESCUELA UNIVERSITARIA</w:t>
            </w:r>
          </w:p>
        </w:tc>
        <w:tc>
          <w:tcPr>
            <w:tcW w:w="1984"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bCs/>
                <w:sz w:val="20"/>
                <w:szCs w:val="20"/>
              </w:rPr>
            </w:pPr>
            <w:r w:rsidRPr="001F4277">
              <w:rPr>
                <w:rFonts w:ascii="Arial" w:hAnsi="Arial" w:cs="Arial"/>
                <w:b/>
                <w:bCs/>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1F4277" w:rsidRPr="001F4277" w:rsidRDefault="001F4277" w:rsidP="001D3C40">
            <w:pPr>
              <w:pStyle w:val="Default"/>
              <w:tabs>
                <w:tab w:val="left" w:pos="6660"/>
              </w:tabs>
              <w:jc w:val="center"/>
              <w:rPr>
                <w:rFonts w:ascii="Arial" w:hAnsi="Arial" w:cs="Arial"/>
                <w:b/>
                <w:sz w:val="20"/>
                <w:szCs w:val="20"/>
              </w:rPr>
            </w:pPr>
            <w:r w:rsidRPr="001F4277">
              <w:rPr>
                <w:rFonts w:ascii="Arial" w:hAnsi="Arial" w:cs="Arial"/>
                <w:b/>
                <w:sz w:val="20"/>
                <w:szCs w:val="20"/>
              </w:rPr>
              <w:t>4</w:t>
            </w:r>
          </w:p>
        </w:tc>
      </w:tr>
      <w:tr w:rsidR="001F4277" w:rsidRPr="00E73DE6" w:rsidTr="00887E4B">
        <w:trPr>
          <w:trHeight w:val="92"/>
        </w:trPr>
        <w:tc>
          <w:tcPr>
            <w:tcW w:w="4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F4277" w:rsidRPr="00887E4B" w:rsidRDefault="001F4277" w:rsidP="006A0E3A">
            <w:pPr>
              <w:pStyle w:val="Default"/>
              <w:tabs>
                <w:tab w:val="left" w:pos="6660"/>
              </w:tabs>
              <w:jc w:val="center"/>
              <w:rPr>
                <w:rFonts w:ascii="Arial" w:hAnsi="Arial" w:cs="Arial"/>
                <w:b/>
                <w:bCs/>
                <w:color w:val="auto"/>
                <w:sz w:val="20"/>
                <w:szCs w:val="20"/>
              </w:rPr>
            </w:pPr>
            <w:r w:rsidRPr="00887E4B">
              <w:rPr>
                <w:rFonts w:ascii="Arial" w:hAnsi="Arial" w:cs="Arial"/>
                <w:b/>
                <w:bCs/>
                <w:color w:val="auto"/>
                <w:sz w:val="20"/>
                <w:szCs w:val="20"/>
              </w:rPr>
              <w:t>Total</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F4277" w:rsidRPr="00887E4B" w:rsidRDefault="001F4277" w:rsidP="006A0E3A">
            <w:pPr>
              <w:pStyle w:val="Default"/>
              <w:tabs>
                <w:tab w:val="left" w:pos="6660"/>
              </w:tabs>
              <w:jc w:val="center"/>
              <w:rPr>
                <w:rFonts w:ascii="Arial" w:hAnsi="Arial" w:cs="Arial"/>
                <w:b/>
                <w:bCs/>
                <w:color w:val="auto"/>
                <w:sz w:val="20"/>
                <w:szCs w:val="20"/>
              </w:rPr>
            </w:pPr>
            <w:r>
              <w:rPr>
                <w:rFonts w:ascii="Arial" w:hAnsi="Arial" w:cs="Arial"/>
                <w:b/>
                <w:bCs/>
                <w:color w:val="auto"/>
                <w:sz w:val="20"/>
                <w:szCs w:val="20"/>
              </w:rPr>
              <w:t>25</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F4277" w:rsidRPr="001F4277" w:rsidRDefault="001F4277" w:rsidP="00953011">
            <w:pPr>
              <w:pStyle w:val="Default"/>
              <w:tabs>
                <w:tab w:val="left" w:pos="6660"/>
              </w:tabs>
              <w:jc w:val="center"/>
              <w:rPr>
                <w:rFonts w:ascii="Arial" w:hAnsi="Arial" w:cs="Arial"/>
                <w:b/>
                <w:bCs/>
                <w:color w:val="auto"/>
                <w:sz w:val="20"/>
                <w:szCs w:val="20"/>
              </w:rPr>
            </w:pPr>
            <w:r w:rsidRPr="001F4277">
              <w:rPr>
                <w:rFonts w:ascii="Arial" w:hAnsi="Arial" w:cs="Arial"/>
                <w:b/>
                <w:bCs/>
                <w:color w:val="auto"/>
                <w:sz w:val="20"/>
                <w:szCs w:val="20"/>
              </w:rPr>
              <w:t>25</w:t>
            </w:r>
          </w:p>
        </w:tc>
      </w:tr>
      <w:tr w:rsidR="001F4277" w:rsidRPr="00E73DE6" w:rsidTr="006A0E3A">
        <w:trPr>
          <w:trHeight w:val="92"/>
        </w:trPr>
        <w:tc>
          <w:tcPr>
            <w:tcW w:w="9180" w:type="dxa"/>
            <w:gridSpan w:val="3"/>
            <w:tcBorders>
              <w:left w:val="single" w:sz="4" w:space="0" w:color="auto"/>
              <w:bottom w:val="single" w:sz="4" w:space="0" w:color="auto"/>
              <w:right w:val="single" w:sz="4" w:space="0" w:color="auto"/>
            </w:tcBorders>
            <w:vAlign w:val="center"/>
            <w:hideMark/>
          </w:tcPr>
          <w:p w:rsidR="00A67FC3" w:rsidRDefault="001F4277" w:rsidP="006A0E3A">
            <w:pPr>
              <w:pStyle w:val="Default"/>
              <w:jc w:val="both"/>
              <w:rPr>
                <w:rFonts w:ascii="Arial" w:hAnsi="Arial" w:cs="Arial"/>
                <w:b/>
                <w:bCs/>
                <w:sz w:val="20"/>
                <w:szCs w:val="20"/>
              </w:rPr>
            </w:pPr>
            <w:r>
              <w:rPr>
                <w:rFonts w:ascii="Arial" w:hAnsi="Arial" w:cs="Arial"/>
                <w:b/>
                <w:bCs/>
                <w:sz w:val="20"/>
                <w:szCs w:val="20"/>
              </w:rPr>
              <w:t xml:space="preserve">COMENTARIOS: </w:t>
            </w:r>
          </w:p>
          <w:p w:rsidR="004012DC" w:rsidRDefault="001F4277" w:rsidP="00A67FC3">
            <w:pPr>
              <w:numPr>
                <w:ilvl w:val="1"/>
                <w:numId w:val="47"/>
              </w:numPr>
              <w:spacing w:after="200" w:line="276" w:lineRule="auto"/>
              <w:ind w:left="284" w:hanging="284"/>
              <w:rPr>
                <w:rFonts w:ascii="Arial" w:hAnsi="Arial" w:cs="Arial"/>
                <w:sz w:val="20"/>
                <w:szCs w:val="20"/>
                <w:lang w:val="es-ES_tradnl"/>
              </w:rPr>
            </w:pPr>
            <w:r w:rsidRPr="006072D7">
              <w:rPr>
                <w:rFonts w:ascii="Arial" w:hAnsi="Arial" w:cs="Arial"/>
                <w:sz w:val="20"/>
                <w:szCs w:val="20"/>
                <w:lang w:val="es-ES_tradnl"/>
              </w:rPr>
              <w:t>Se destaca el alto número de profesorado Titular de Universidad que imparte docencia en la titulación.</w:t>
            </w:r>
            <w:r w:rsidR="00A67FC3" w:rsidRPr="00CA0AA9">
              <w:rPr>
                <w:rFonts w:ascii="Arial" w:hAnsi="Arial" w:cs="Arial"/>
                <w:sz w:val="20"/>
                <w:szCs w:val="20"/>
                <w:lang w:val="es-ES_tradnl"/>
              </w:rPr>
              <w:t xml:space="preserve"> </w:t>
            </w:r>
          </w:p>
          <w:p w:rsidR="00A67FC3" w:rsidRPr="00CA0AA9" w:rsidRDefault="00A67FC3" w:rsidP="00A67FC3">
            <w:pPr>
              <w:numPr>
                <w:ilvl w:val="1"/>
                <w:numId w:val="47"/>
              </w:numPr>
              <w:spacing w:after="200" w:line="276" w:lineRule="auto"/>
              <w:ind w:left="284" w:hanging="284"/>
              <w:rPr>
                <w:rFonts w:ascii="Arial" w:hAnsi="Arial" w:cs="Arial"/>
                <w:sz w:val="20"/>
                <w:szCs w:val="20"/>
                <w:lang w:val="es-ES_tradnl"/>
              </w:rPr>
            </w:pPr>
            <w:r w:rsidRPr="00CA0AA9">
              <w:rPr>
                <w:rFonts w:ascii="Arial" w:hAnsi="Arial" w:cs="Arial"/>
                <w:sz w:val="20"/>
                <w:szCs w:val="20"/>
                <w:lang w:val="es-ES_tradnl"/>
              </w:rPr>
              <w:t xml:space="preserve">Los valores de este indicador muestran que en el curso 2010/11 hubo </w:t>
            </w:r>
            <w:r w:rsidR="004012DC">
              <w:rPr>
                <w:rFonts w:ascii="Arial" w:hAnsi="Arial" w:cs="Arial"/>
                <w:sz w:val="20"/>
                <w:szCs w:val="20"/>
                <w:lang w:val="es-ES_tradnl"/>
              </w:rPr>
              <w:t>25</w:t>
            </w:r>
            <w:r w:rsidRPr="00CA0AA9">
              <w:rPr>
                <w:rFonts w:ascii="Arial" w:hAnsi="Arial" w:cs="Arial"/>
                <w:sz w:val="20"/>
                <w:szCs w:val="20"/>
                <w:lang w:val="es-ES_tradnl"/>
              </w:rPr>
              <w:t xml:space="preserve"> profesores para impartir las asignaturas de primer curso, mientras que en el curso 2011/12 hubo </w:t>
            </w:r>
            <w:r w:rsidR="004012DC">
              <w:rPr>
                <w:rFonts w:ascii="Arial" w:hAnsi="Arial" w:cs="Arial"/>
                <w:sz w:val="20"/>
                <w:szCs w:val="20"/>
                <w:lang w:val="es-ES_tradnl"/>
              </w:rPr>
              <w:t>25</w:t>
            </w:r>
            <w:r w:rsidRPr="00CA0AA9">
              <w:rPr>
                <w:rFonts w:ascii="Arial" w:hAnsi="Arial" w:cs="Arial"/>
                <w:sz w:val="20"/>
                <w:szCs w:val="20"/>
                <w:lang w:val="es-ES_tradnl"/>
              </w:rPr>
              <w:t xml:space="preserve"> para impartir las asignaturas de primero y segundo. Por tanto, el número de profesores por asignatura parece disminuir considerablemente para las asignaturas de segundo que de primer curso.</w:t>
            </w:r>
          </w:p>
          <w:p w:rsidR="001F4277" w:rsidRDefault="001F4277" w:rsidP="006A0E3A">
            <w:pPr>
              <w:pStyle w:val="Default"/>
              <w:jc w:val="both"/>
              <w:rPr>
                <w:rFonts w:ascii="Arial" w:hAnsi="Arial" w:cs="Arial"/>
                <w:color w:val="auto"/>
                <w:sz w:val="20"/>
                <w:szCs w:val="20"/>
                <w:lang w:val="es-ES_tradnl"/>
              </w:rPr>
            </w:pPr>
          </w:p>
          <w:p w:rsidR="00A67FC3" w:rsidRPr="006A0E3A" w:rsidRDefault="00A67FC3" w:rsidP="006A0E3A">
            <w:pPr>
              <w:pStyle w:val="Default"/>
              <w:jc w:val="both"/>
              <w:rPr>
                <w:rFonts w:ascii="Arial" w:hAnsi="Arial" w:cs="Arial"/>
                <w:color w:val="auto"/>
                <w:sz w:val="20"/>
                <w:szCs w:val="20"/>
                <w:lang w:val="es-ES_tradnl"/>
              </w:rPr>
            </w:pPr>
          </w:p>
        </w:tc>
      </w:tr>
    </w:tbl>
    <w:p w:rsidR="00586438" w:rsidRDefault="00586438" w:rsidP="003549AB">
      <w:pPr>
        <w:pStyle w:val="Default"/>
        <w:spacing w:line="360" w:lineRule="auto"/>
        <w:jc w:val="both"/>
        <w:rPr>
          <w:rFonts w:ascii="Arial" w:hAnsi="Arial" w:cs="Arial"/>
          <w:sz w:val="20"/>
          <w:szCs w:val="20"/>
          <w:lang w:val="es-ES_tradnl"/>
        </w:rPr>
      </w:pPr>
    </w:p>
    <w:p w:rsidR="003549AB" w:rsidRDefault="003549AB" w:rsidP="003549AB">
      <w:pPr>
        <w:pStyle w:val="Default"/>
        <w:spacing w:line="360" w:lineRule="auto"/>
        <w:jc w:val="both"/>
        <w:rPr>
          <w:rFonts w:ascii="Arial" w:hAnsi="Arial" w:cs="Arial"/>
          <w:sz w:val="20"/>
          <w:szCs w:val="20"/>
          <w:lang w:val="es-ES_tradnl"/>
        </w:rPr>
      </w:pPr>
      <w:r>
        <w:rPr>
          <w:rFonts w:ascii="Arial" w:hAnsi="Arial" w:cs="Arial"/>
          <w:sz w:val="20"/>
          <w:szCs w:val="20"/>
          <w:lang w:val="es-ES_tradnl"/>
        </w:rPr>
        <w:t>PORCENTAJE DE PROFESORADO IMPLICADO EN EL TÍTULO (IN64).</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047"/>
        <w:gridCol w:w="3048"/>
      </w:tblGrid>
      <w:tr w:rsidR="00586438" w:rsidRPr="00E73DE6" w:rsidTr="00586438">
        <w:tc>
          <w:tcPr>
            <w:tcW w:w="3227" w:type="dxa"/>
            <w:vMerge w:val="restart"/>
            <w:tcBorders>
              <w:top w:val="single" w:sz="4" w:space="0" w:color="auto"/>
              <w:left w:val="single" w:sz="4" w:space="0" w:color="auto"/>
              <w:right w:val="single" w:sz="4" w:space="0" w:color="auto"/>
            </w:tcBorders>
            <w:shd w:val="clear" w:color="auto" w:fill="D9D9D9"/>
            <w:vAlign w:val="center"/>
            <w:hideMark/>
          </w:tcPr>
          <w:p w:rsidR="00586438" w:rsidRPr="00E73DE6" w:rsidRDefault="00586438" w:rsidP="005567BC">
            <w:pPr>
              <w:pStyle w:val="Default"/>
              <w:spacing w:line="360" w:lineRule="auto"/>
              <w:jc w:val="center"/>
              <w:rPr>
                <w:rFonts w:ascii="Arial" w:hAnsi="Arial" w:cs="Arial"/>
                <w:sz w:val="20"/>
                <w:szCs w:val="20"/>
                <w:lang w:val="es-ES_tradnl"/>
              </w:rPr>
            </w:pPr>
            <w:r w:rsidRPr="00A750BE">
              <w:rPr>
                <w:rFonts w:ascii="Arial" w:hAnsi="Arial" w:cs="Arial"/>
                <w:b/>
                <w:sz w:val="20"/>
                <w:szCs w:val="20"/>
                <w:lang w:val="es-ES_tradnl"/>
              </w:rPr>
              <w:t>GRADO INGENIERIA AGRICOLA</w:t>
            </w:r>
          </w:p>
        </w:tc>
        <w:tc>
          <w:tcPr>
            <w:tcW w:w="6095"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586438" w:rsidRPr="00E73DE6" w:rsidRDefault="00586438" w:rsidP="005567BC">
            <w:pPr>
              <w:pStyle w:val="Default"/>
              <w:spacing w:line="360" w:lineRule="auto"/>
              <w:jc w:val="center"/>
              <w:rPr>
                <w:rFonts w:ascii="Arial" w:hAnsi="Arial" w:cs="Arial"/>
                <w:b/>
                <w:sz w:val="20"/>
                <w:szCs w:val="20"/>
                <w:lang w:val="es-ES_tradnl"/>
              </w:rPr>
            </w:pPr>
            <w:r>
              <w:rPr>
                <w:rFonts w:ascii="Arial" w:hAnsi="Arial" w:cs="Arial"/>
                <w:b/>
                <w:sz w:val="20"/>
                <w:szCs w:val="20"/>
                <w:lang w:val="es-ES_tradnl"/>
              </w:rPr>
              <w:t>IN64</w:t>
            </w:r>
          </w:p>
        </w:tc>
      </w:tr>
      <w:tr w:rsidR="00887E4B" w:rsidRPr="00E73DE6" w:rsidTr="00887E4B">
        <w:trPr>
          <w:trHeight w:val="307"/>
        </w:trPr>
        <w:tc>
          <w:tcPr>
            <w:tcW w:w="3227" w:type="dxa"/>
            <w:vMerge/>
            <w:tcBorders>
              <w:left w:val="single" w:sz="4" w:space="0" w:color="auto"/>
              <w:right w:val="single" w:sz="4" w:space="0" w:color="auto"/>
            </w:tcBorders>
            <w:shd w:val="clear" w:color="auto" w:fill="D9D9D9"/>
            <w:vAlign w:val="center"/>
            <w:hideMark/>
          </w:tcPr>
          <w:p w:rsidR="00887E4B" w:rsidRPr="00E73DE6" w:rsidRDefault="00887E4B" w:rsidP="00887E4B">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87E4B" w:rsidRPr="00A750BE" w:rsidRDefault="00887E4B" w:rsidP="00887E4B">
            <w:pPr>
              <w:pStyle w:val="Default"/>
              <w:jc w:val="center"/>
              <w:rPr>
                <w:rFonts w:ascii="Arial" w:hAnsi="Arial" w:cs="Arial"/>
                <w:b/>
                <w:sz w:val="20"/>
                <w:szCs w:val="20"/>
                <w:lang w:val="es-ES_tradnl"/>
              </w:rPr>
            </w:pPr>
            <w:r>
              <w:rPr>
                <w:rFonts w:ascii="Arial" w:hAnsi="Arial" w:cs="Arial"/>
                <w:b/>
                <w:sz w:val="20"/>
                <w:szCs w:val="20"/>
                <w:lang w:val="es-ES_tradnl"/>
              </w:rPr>
              <w:t>Curso 2010/2011</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tcPr>
          <w:p w:rsidR="00887E4B" w:rsidRPr="00A750BE" w:rsidRDefault="00887E4B" w:rsidP="00887E4B">
            <w:pPr>
              <w:pStyle w:val="Default"/>
              <w:jc w:val="center"/>
              <w:rPr>
                <w:rFonts w:ascii="Arial" w:hAnsi="Arial" w:cs="Arial"/>
                <w:b/>
                <w:sz w:val="20"/>
                <w:szCs w:val="20"/>
                <w:lang w:val="es-ES_tradnl"/>
              </w:rPr>
            </w:pPr>
            <w:r>
              <w:rPr>
                <w:rFonts w:ascii="Arial" w:hAnsi="Arial" w:cs="Arial"/>
                <w:b/>
                <w:sz w:val="20"/>
                <w:szCs w:val="20"/>
                <w:lang w:val="es-ES_tradnl"/>
              </w:rPr>
              <w:t>Curso 2011/2012</w:t>
            </w:r>
          </w:p>
        </w:tc>
      </w:tr>
      <w:tr w:rsidR="00887E4B" w:rsidRPr="00E73DE6" w:rsidTr="001D3C40">
        <w:trPr>
          <w:trHeight w:val="278"/>
        </w:trPr>
        <w:tc>
          <w:tcPr>
            <w:tcW w:w="3227" w:type="dxa"/>
            <w:vMerge/>
            <w:tcBorders>
              <w:left w:val="single" w:sz="4" w:space="0" w:color="auto"/>
              <w:right w:val="single" w:sz="4" w:space="0" w:color="auto"/>
            </w:tcBorders>
            <w:shd w:val="clear" w:color="auto" w:fill="D9D9D9"/>
            <w:vAlign w:val="center"/>
            <w:hideMark/>
          </w:tcPr>
          <w:p w:rsidR="00887E4B" w:rsidRPr="00E73DE6" w:rsidRDefault="00887E4B" w:rsidP="00887E4B">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shd w:val="clear" w:color="auto" w:fill="D9D9D9"/>
            <w:hideMark/>
          </w:tcPr>
          <w:p w:rsidR="00887E4B" w:rsidRDefault="00887E4B" w:rsidP="00887E4B">
            <w:pPr>
              <w:jc w:val="center"/>
            </w:pPr>
            <w:r w:rsidRPr="00B266FA">
              <w:rPr>
                <w:rFonts w:ascii="Arial" w:hAnsi="Arial" w:cs="Arial"/>
                <w:b/>
                <w:sz w:val="20"/>
                <w:szCs w:val="20"/>
                <w:lang w:val="es-ES_tradnl"/>
              </w:rPr>
              <w:t>Titulo</w:t>
            </w:r>
          </w:p>
        </w:tc>
        <w:tc>
          <w:tcPr>
            <w:tcW w:w="3048" w:type="dxa"/>
            <w:tcBorders>
              <w:top w:val="single" w:sz="4" w:space="0" w:color="auto"/>
              <w:left w:val="single" w:sz="4" w:space="0" w:color="auto"/>
              <w:bottom w:val="single" w:sz="4" w:space="0" w:color="auto"/>
              <w:right w:val="single" w:sz="4" w:space="0" w:color="auto"/>
            </w:tcBorders>
            <w:shd w:val="clear" w:color="auto" w:fill="D9D9D9"/>
          </w:tcPr>
          <w:p w:rsidR="00887E4B" w:rsidRDefault="00887E4B" w:rsidP="00887E4B">
            <w:pPr>
              <w:jc w:val="center"/>
            </w:pPr>
            <w:r w:rsidRPr="00B266FA">
              <w:rPr>
                <w:rFonts w:ascii="Arial" w:hAnsi="Arial" w:cs="Arial"/>
                <w:b/>
                <w:sz w:val="20"/>
                <w:szCs w:val="20"/>
                <w:lang w:val="es-ES_tradnl"/>
              </w:rPr>
              <w:t>Titulo</w:t>
            </w:r>
          </w:p>
        </w:tc>
      </w:tr>
      <w:tr w:rsidR="00887E4B" w:rsidRPr="00E73DE6" w:rsidTr="00C22084">
        <w:trPr>
          <w:trHeight w:val="277"/>
        </w:trPr>
        <w:tc>
          <w:tcPr>
            <w:tcW w:w="3227" w:type="dxa"/>
            <w:vMerge/>
            <w:tcBorders>
              <w:left w:val="single" w:sz="4" w:space="0" w:color="auto"/>
              <w:bottom w:val="single" w:sz="4" w:space="0" w:color="auto"/>
              <w:right w:val="single" w:sz="4" w:space="0" w:color="auto"/>
            </w:tcBorders>
            <w:shd w:val="clear" w:color="auto" w:fill="D9D9D9"/>
            <w:vAlign w:val="center"/>
            <w:hideMark/>
          </w:tcPr>
          <w:p w:rsidR="00887E4B" w:rsidRPr="00E73DE6" w:rsidRDefault="00887E4B" w:rsidP="00887E4B">
            <w:pPr>
              <w:jc w:val="left"/>
              <w:rPr>
                <w:rFonts w:ascii="Arial" w:hAnsi="Arial" w:cs="Arial"/>
                <w:color w:val="000000"/>
                <w:sz w:val="20"/>
                <w:szCs w:val="20"/>
                <w:lang w:val="es-ES_tradnl"/>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887E4B" w:rsidRDefault="00887E4B" w:rsidP="000D1ABE">
            <w:pPr>
              <w:pStyle w:val="Default"/>
              <w:jc w:val="center"/>
              <w:rPr>
                <w:rFonts w:ascii="Arial" w:hAnsi="Arial" w:cs="Arial"/>
                <w:b/>
                <w:sz w:val="20"/>
                <w:szCs w:val="20"/>
                <w:lang w:val="es-ES_tradnl"/>
              </w:rPr>
            </w:pPr>
            <w:r>
              <w:rPr>
                <w:rFonts w:ascii="Arial" w:hAnsi="Arial" w:cs="Arial"/>
                <w:b/>
                <w:sz w:val="20"/>
                <w:szCs w:val="20"/>
                <w:lang w:val="es-ES_tradnl"/>
              </w:rPr>
              <w:t>2,76%</w:t>
            </w:r>
          </w:p>
        </w:tc>
        <w:tc>
          <w:tcPr>
            <w:tcW w:w="3048" w:type="dxa"/>
            <w:tcBorders>
              <w:top w:val="single" w:sz="4" w:space="0" w:color="auto"/>
              <w:left w:val="single" w:sz="4" w:space="0" w:color="auto"/>
              <w:bottom w:val="single" w:sz="4" w:space="0" w:color="auto"/>
              <w:right w:val="single" w:sz="4" w:space="0" w:color="auto"/>
            </w:tcBorders>
            <w:vAlign w:val="center"/>
          </w:tcPr>
          <w:p w:rsidR="00887E4B" w:rsidRPr="00BB1F85" w:rsidRDefault="00BB1F85" w:rsidP="000D1ABE">
            <w:pPr>
              <w:pStyle w:val="Default"/>
              <w:jc w:val="center"/>
              <w:rPr>
                <w:rFonts w:ascii="Arial" w:hAnsi="Arial" w:cs="Arial"/>
                <w:b/>
                <w:sz w:val="22"/>
                <w:szCs w:val="22"/>
                <w:lang w:val="es-ES_tradnl"/>
              </w:rPr>
            </w:pPr>
            <w:r w:rsidRPr="00BB1F85">
              <w:rPr>
                <w:rFonts w:ascii="Times New Roman" w:hAnsi="Times New Roman"/>
                <w:b/>
                <w:sz w:val="22"/>
                <w:szCs w:val="22"/>
              </w:rPr>
              <w:t>2,42%</w:t>
            </w:r>
          </w:p>
        </w:tc>
      </w:tr>
      <w:tr w:rsidR="00887E4B" w:rsidRPr="00E73DE6" w:rsidTr="006A0E3A">
        <w:trPr>
          <w:trHeight w:val="550"/>
        </w:trPr>
        <w:tc>
          <w:tcPr>
            <w:tcW w:w="93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7E4B" w:rsidRPr="006A0E3A" w:rsidRDefault="00887E4B" w:rsidP="006072D7">
            <w:pPr>
              <w:pStyle w:val="Default"/>
              <w:jc w:val="both"/>
              <w:rPr>
                <w:rFonts w:ascii="Arial" w:hAnsi="Arial" w:cs="Arial"/>
                <w:sz w:val="20"/>
                <w:szCs w:val="20"/>
              </w:rPr>
            </w:pPr>
            <w:r>
              <w:rPr>
                <w:rFonts w:ascii="Arial" w:hAnsi="Arial" w:cs="Arial"/>
                <w:b/>
                <w:sz w:val="20"/>
                <w:szCs w:val="20"/>
                <w:lang w:val="es-ES_tradnl"/>
              </w:rPr>
              <w:t>COMENTARIOS:</w:t>
            </w:r>
            <w:r>
              <w:rPr>
                <w:rFonts w:ascii="Arial" w:hAnsi="Arial" w:cs="Arial"/>
                <w:sz w:val="20"/>
                <w:szCs w:val="20"/>
              </w:rPr>
              <w:t xml:space="preserve"> </w:t>
            </w:r>
            <w:r w:rsidRPr="006072D7">
              <w:rPr>
                <w:rFonts w:ascii="Arial" w:hAnsi="Arial" w:cs="Arial"/>
                <w:sz w:val="20"/>
                <w:szCs w:val="20"/>
              </w:rPr>
              <w:t xml:space="preserve">Este indicador no ofrece información significativa en la evaluación de la calidad del PDI sobre todo, si </w:t>
            </w:r>
            <w:r w:rsidR="006072D7">
              <w:rPr>
                <w:rFonts w:ascii="Arial" w:hAnsi="Arial" w:cs="Arial"/>
                <w:sz w:val="20"/>
                <w:szCs w:val="20"/>
              </w:rPr>
              <w:t>s</w:t>
            </w:r>
            <w:r w:rsidRPr="006072D7">
              <w:rPr>
                <w:rFonts w:ascii="Arial" w:hAnsi="Arial" w:cs="Arial"/>
                <w:sz w:val="20"/>
                <w:szCs w:val="20"/>
              </w:rPr>
              <w:t xml:space="preserve">e tiene en cuenta </w:t>
            </w:r>
            <w:r w:rsidR="006072D7">
              <w:rPr>
                <w:rFonts w:ascii="Arial" w:hAnsi="Arial" w:cs="Arial"/>
                <w:sz w:val="20"/>
                <w:szCs w:val="20"/>
              </w:rPr>
              <w:t>el hecho de que en el curso 2011</w:t>
            </w:r>
            <w:r w:rsidRPr="006072D7">
              <w:rPr>
                <w:rFonts w:ascii="Arial" w:hAnsi="Arial" w:cs="Arial"/>
                <w:sz w:val="20"/>
                <w:szCs w:val="20"/>
              </w:rPr>
              <w:t>-1</w:t>
            </w:r>
            <w:r w:rsidR="006072D7">
              <w:rPr>
                <w:rFonts w:ascii="Arial" w:hAnsi="Arial" w:cs="Arial"/>
                <w:sz w:val="20"/>
                <w:szCs w:val="20"/>
              </w:rPr>
              <w:t>2</w:t>
            </w:r>
            <w:r w:rsidRPr="006072D7">
              <w:rPr>
                <w:rFonts w:ascii="Arial" w:hAnsi="Arial" w:cs="Arial"/>
                <w:sz w:val="20"/>
                <w:szCs w:val="20"/>
              </w:rPr>
              <w:t xml:space="preserve"> únicamente se </w:t>
            </w:r>
            <w:r w:rsidR="006072D7">
              <w:rPr>
                <w:rFonts w:ascii="Arial" w:hAnsi="Arial" w:cs="Arial"/>
                <w:sz w:val="20"/>
                <w:szCs w:val="20"/>
              </w:rPr>
              <w:t>impartieron</w:t>
            </w:r>
            <w:r w:rsidRPr="006072D7">
              <w:rPr>
                <w:rFonts w:ascii="Arial" w:hAnsi="Arial" w:cs="Arial"/>
                <w:sz w:val="20"/>
                <w:szCs w:val="20"/>
              </w:rPr>
              <w:t xml:space="preserve"> el primer </w:t>
            </w:r>
            <w:r w:rsidR="006072D7">
              <w:rPr>
                <w:rFonts w:ascii="Arial" w:hAnsi="Arial" w:cs="Arial"/>
                <w:sz w:val="20"/>
                <w:szCs w:val="20"/>
              </w:rPr>
              <w:t xml:space="preserve">y segundo </w:t>
            </w:r>
            <w:r w:rsidRPr="006072D7">
              <w:rPr>
                <w:rFonts w:ascii="Arial" w:hAnsi="Arial" w:cs="Arial"/>
                <w:sz w:val="20"/>
                <w:szCs w:val="20"/>
              </w:rPr>
              <w:t>curso.</w:t>
            </w:r>
          </w:p>
        </w:tc>
      </w:tr>
    </w:tbl>
    <w:p w:rsidR="0077316D" w:rsidRDefault="0077316D" w:rsidP="0077316D">
      <w:pPr>
        <w:pStyle w:val="Default"/>
        <w:spacing w:line="360" w:lineRule="auto"/>
        <w:jc w:val="both"/>
        <w:rPr>
          <w:rFonts w:ascii="Arial" w:hAnsi="Arial" w:cs="Arial"/>
          <w:sz w:val="20"/>
          <w:szCs w:val="20"/>
        </w:rPr>
      </w:pPr>
    </w:p>
    <w:p w:rsidR="008C0DB6" w:rsidRPr="00AA6CD2" w:rsidRDefault="008C0DB6" w:rsidP="00E12B42">
      <w:pPr>
        <w:pStyle w:val="Default"/>
        <w:spacing w:line="360" w:lineRule="auto"/>
        <w:jc w:val="both"/>
        <w:rPr>
          <w:rFonts w:ascii="Arial" w:hAnsi="Arial" w:cs="Arial"/>
          <w:color w:val="auto"/>
          <w:sz w:val="20"/>
          <w:szCs w:val="20"/>
          <w:lang w:val="es-ES_tradnl" w:eastAsia="es-ES_tradnl"/>
        </w:rPr>
      </w:pPr>
    </w:p>
    <w:sectPr w:rsidR="008C0DB6" w:rsidRPr="00AA6CD2" w:rsidSect="00E12B4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2552" w:left="141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DC3" w:rsidRDefault="009F3DC3">
      <w:r>
        <w:separator/>
      </w:r>
    </w:p>
  </w:endnote>
  <w:endnote w:type="continuationSeparator" w:id="1">
    <w:p w:rsidR="009F3DC3" w:rsidRDefault="009F3D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92" w:rsidRDefault="00893F9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92" w:rsidRPr="00ED50E6" w:rsidRDefault="00893F92">
    <w:pPr>
      <w:pStyle w:val="Piedepgina"/>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92" w:rsidRDefault="00893F9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DC3" w:rsidRDefault="009F3DC3">
      <w:r>
        <w:separator/>
      </w:r>
    </w:p>
  </w:footnote>
  <w:footnote w:type="continuationSeparator" w:id="1">
    <w:p w:rsidR="009F3DC3" w:rsidRDefault="009F3D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92" w:rsidRDefault="00893F9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6804"/>
      <w:gridCol w:w="1418"/>
    </w:tblGrid>
    <w:tr w:rsidR="00893F92" w:rsidTr="00E12B42">
      <w:trPr>
        <w:trHeight w:val="1544"/>
      </w:trPr>
      <w:tc>
        <w:tcPr>
          <w:tcW w:w="2552" w:type="dxa"/>
          <w:vAlign w:val="center"/>
        </w:tcPr>
        <w:p w:rsidR="00893F92" w:rsidRPr="0027626A" w:rsidRDefault="00893F92" w:rsidP="00D92D80">
          <w:pPr>
            <w:ind w:left="-108" w:firstLine="108"/>
            <w:jc w:val="center"/>
            <w:rPr>
              <w:color w:val="FF0000"/>
            </w:rPr>
          </w:pPr>
          <w:r>
            <w:rPr>
              <w:noProof/>
              <w:color w:val="FF0000"/>
              <w:lang w:val="es-ES_tradnl" w:eastAsia="es-ES_tradnl"/>
            </w:rPr>
            <w:drawing>
              <wp:inline distT="0" distB="0" distL="0" distR="0">
                <wp:extent cx="1447800" cy="276225"/>
                <wp:effectExtent l="19050" t="0" r="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447800" cy="276225"/>
                        </a:xfrm>
                        <a:prstGeom prst="rect">
                          <a:avLst/>
                        </a:prstGeom>
                        <a:noFill/>
                        <a:ln w="9525">
                          <a:noFill/>
                          <a:miter lim="800000"/>
                          <a:headEnd/>
                          <a:tailEnd/>
                        </a:ln>
                      </pic:spPr>
                    </pic:pic>
                  </a:graphicData>
                </a:graphic>
              </wp:inline>
            </w:drawing>
          </w:r>
        </w:p>
      </w:tc>
      <w:tc>
        <w:tcPr>
          <w:tcW w:w="6804" w:type="dxa"/>
        </w:tcPr>
        <w:p w:rsidR="00893F92" w:rsidRPr="0020416F" w:rsidRDefault="00893F92" w:rsidP="0020416F">
          <w:pPr>
            <w:jc w:val="center"/>
            <w:rPr>
              <w:rFonts w:ascii="Arial" w:hAnsi="Arial" w:cs="Arial"/>
              <w:b/>
              <w:caps/>
              <w:sz w:val="20"/>
              <w:szCs w:val="20"/>
            </w:rPr>
          </w:pPr>
        </w:p>
        <w:p w:rsidR="00893F92" w:rsidRPr="0020416F" w:rsidRDefault="00893F92" w:rsidP="0020416F">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893F92" w:rsidRPr="00482176" w:rsidRDefault="00893F92" w:rsidP="0020416F">
          <w:pPr>
            <w:spacing w:line="360" w:lineRule="auto"/>
            <w:jc w:val="center"/>
            <w:rPr>
              <w:rFonts w:ascii="Arial" w:hAnsi="Arial" w:cs="Arial"/>
              <w:b/>
              <w:caps/>
              <w:sz w:val="18"/>
              <w:szCs w:val="18"/>
            </w:rPr>
          </w:pPr>
          <w:r w:rsidRPr="00482176">
            <w:rPr>
              <w:rFonts w:ascii="Arial" w:hAnsi="Arial" w:cs="Arial"/>
              <w:b/>
              <w:caps/>
              <w:sz w:val="18"/>
              <w:szCs w:val="18"/>
            </w:rPr>
            <w:t>ESCUELA TECNICA SUPERIOR DE INGENIERIA</w:t>
          </w:r>
        </w:p>
        <w:p w:rsidR="00893F92" w:rsidRPr="0020416F" w:rsidRDefault="00893F92" w:rsidP="00063F18">
          <w:pPr>
            <w:jc w:val="center"/>
            <w:rPr>
              <w:b/>
              <w:caps/>
              <w:sz w:val="20"/>
              <w:szCs w:val="20"/>
            </w:rPr>
          </w:pPr>
          <w:r w:rsidRPr="0020416F">
            <w:rPr>
              <w:b/>
              <w:caps/>
              <w:sz w:val="20"/>
              <w:szCs w:val="20"/>
            </w:rPr>
            <w:t xml:space="preserve">dIRECTRIZ </w:t>
          </w:r>
          <w:r>
            <w:rPr>
              <w:b/>
              <w:caps/>
              <w:sz w:val="20"/>
              <w:szCs w:val="20"/>
            </w:rPr>
            <w:t>07</w:t>
          </w:r>
          <w:r w:rsidRPr="0020416F">
            <w:rPr>
              <w:b/>
              <w:caps/>
              <w:sz w:val="20"/>
              <w:szCs w:val="20"/>
            </w:rPr>
            <w:t xml:space="preserve">: CÓMO EL CENTRO </w:t>
          </w:r>
          <w:r>
            <w:rPr>
              <w:b/>
              <w:caps/>
              <w:sz w:val="20"/>
              <w:szCs w:val="20"/>
            </w:rPr>
            <w:t>ANALIZA Y TIENE EN CUENTA LOS RESULTADOS</w:t>
          </w:r>
        </w:p>
        <w:p w:rsidR="00893F92" w:rsidRPr="0020416F" w:rsidRDefault="00893F92" w:rsidP="00063F18">
          <w:pPr>
            <w:jc w:val="center"/>
            <w:rPr>
              <w:sz w:val="20"/>
              <w:szCs w:val="20"/>
            </w:rPr>
          </w:pPr>
          <w:r w:rsidRPr="0020416F">
            <w:rPr>
              <w:rFonts w:ascii="Arial" w:hAnsi="Arial" w:cs="Arial"/>
              <w:b/>
              <w:sz w:val="20"/>
              <w:szCs w:val="20"/>
            </w:rPr>
            <w:t xml:space="preserve">Proceso </w:t>
          </w:r>
          <w:r>
            <w:rPr>
              <w:rFonts w:ascii="Arial" w:hAnsi="Arial" w:cs="Arial"/>
              <w:b/>
              <w:sz w:val="20"/>
              <w:szCs w:val="20"/>
            </w:rPr>
            <w:t>de medición y análisis de los resultados</w:t>
          </w:r>
        </w:p>
      </w:tc>
      <w:tc>
        <w:tcPr>
          <w:tcW w:w="1418" w:type="dxa"/>
        </w:tcPr>
        <w:p w:rsidR="00893F92" w:rsidRPr="0020416F" w:rsidRDefault="00893F92" w:rsidP="0020416F">
          <w:pPr>
            <w:jc w:val="center"/>
            <w:rPr>
              <w:sz w:val="20"/>
              <w:szCs w:val="20"/>
            </w:rPr>
          </w:pPr>
          <w:r>
            <w:rPr>
              <w:noProof/>
              <w:lang w:val="es-ES_tradnl" w:eastAsia="es-ES_tradnl"/>
            </w:rPr>
            <w:drawing>
              <wp:anchor distT="0" distB="0" distL="114300" distR="114300" simplePos="0" relativeHeight="251657728" behindDoc="0" locked="0" layoutInCell="1" allowOverlap="1">
                <wp:simplePos x="0" y="0"/>
                <wp:positionH relativeFrom="column">
                  <wp:align>center</wp:align>
                </wp:positionH>
                <wp:positionV relativeFrom="paragraph">
                  <wp:posOffset>148590</wp:posOffset>
                </wp:positionV>
                <wp:extent cx="657225" cy="839470"/>
                <wp:effectExtent l="19050" t="0" r="9525" b="0"/>
                <wp:wrapSquare wrapText="bothSides"/>
                <wp:docPr id="10" name="Imagen 10"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hu"/>
                        <pic:cNvPicPr>
                          <a:picLocks noChangeAspect="1" noChangeArrowheads="1"/>
                        </pic:cNvPicPr>
                      </pic:nvPicPr>
                      <pic:blipFill>
                        <a:blip r:embed="rId2"/>
                        <a:srcRect/>
                        <a:stretch>
                          <a:fillRect/>
                        </a:stretch>
                      </pic:blipFill>
                      <pic:spPr bwMode="auto">
                        <a:xfrm>
                          <a:off x="0" y="0"/>
                          <a:ext cx="657225" cy="839470"/>
                        </a:xfrm>
                        <a:prstGeom prst="rect">
                          <a:avLst/>
                        </a:prstGeom>
                        <a:noFill/>
                        <a:ln w="9525">
                          <a:noFill/>
                          <a:miter lim="800000"/>
                          <a:headEnd/>
                          <a:tailEnd/>
                        </a:ln>
                      </pic:spPr>
                    </pic:pic>
                  </a:graphicData>
                </a:graphic>
              </wp:anchor>
            </w:drawing>
          </w:r>
        </w:p>
      </w:tc>
    </w:tr>
  </w:tbl>
  <w:p w:rsidR="00893F92" w:rsidRDefault="00893F92" w:rsidP="00865F1C">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92" w:rsidRDefault="00893F9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6F24"/>
    <w:multiLevelType w:val="hybridMultilevel"/>
    <w:tmpl w:val="2C0AD03A"/>
    <w:lvl w:ilvl="0" w:tplc="A332648E">
      <w:start w:val="1"/>
      <w:numFmt w:val="bullet"/>
      <w:lvlText w:val=""/>
      <w:lvlJc w:val="left"/>
      <w:pPr>
        <w:ind w:left="1372" w:hanging="360"/>
      </w:pPr>
      <w:rPr>
        <w:rFonts w:ascii="Symbol" w:hAnsi="Symbol" w:hint="default"/>
        <w:color w:val="365F91"/>
      </w:rPr>
    </w:lvl>
    <w:lvl w:ilvl="1" w:tplc="0C0A0003" w:tentative="1">
      <w:start w:val="1"/>
      <w:numFmt w:val="bullet"/>
      <w:lvlText w:val="o"/>
      <w:lvlJc w:val="left"/>
      <w:pPr>
        <w:ind w:left="2092" w:hanging="360"/>
      </w:pPr>
      <w:rPr>
        <w:rFonts w:ascii="Courier New" w:hAnsi="Courier New" w:cs="Courier New" w:hint="default"/>
      </w:rPr>
    </w:lvl>
    <w:lvl w:ilvl="2" w:tplc="0C0A0005" w:tentative="1">
      <w:start w:val="1"/>
      <w:numFmt w:val="bullet"/>
      <w:lvlText w:val=""/>
      <w:lvlJc w:val="left"/>
      <w:pPr>
        <w:ind w:left="2812" w:hanging="360"/>
      </w:pPr>
      <w:rPr>
        <w:rFonts w:ascii="Wingdings" w:hAnsi="Wingdings" w:hint="default"/>
      </w:rPr>
    </w:lvl>
    <w:lvl w:ilvl="3" w:tplc="0C0A0001" w:tentative="1">
      <w:start w:val="1"/>
      <w:numFmt w:val="bullet"/>
      <w:lvlText w:val=""/>
      <w:lvlJc w:val="left"/>
      <w:pPr>
        <w:ind w:left="3532" w:hanging="360"/>
      </w:pPr>
      <w:rPr>
        <w:rFonts w:ascii="Symbol" w:hAnsi="Symbol" w:hint="default"/>
      </w:rPr>
    </w:lvl>
    <w:lvl w:ilvl="4" w:tplc="0C0A0003" w:tentative="1">
      <w:start w:val="1"/>
      <w:numFmt w:val="bullet"/>
      <w:lvlText w:val="o"/>
      <w:lvlJc w:val="left"/>
      <w:pPr>
        <w:ind w:left="4252" w:hanging="360"/>
      </w:pPr>
      <w:rPr>
        <w:rFonts w:ascii="Courier New" w:hAnsi="Courier New" w:cs="Courier New" w:hint="default"/>
      </w:rPr>
    </w:lvl>
    <w:lvl w:ilvl="5" w:tplc="0C0A0005" w:tentative="1">
      <w:start w:val="1"/>
      <w:numFmt w:val="bullet"/>
      <w:lvlText w:val=""/>
      <w:lvlJc w:val="left"/>
      <w:pPr>
        <w:ind w:left="4972" w:hanging="360"/>
      </w:pPr>
      <w:rPr>
        <w:rFonts w:ascii="Wingdings" w:hAnsi="Wingdings" w:hint="default"/>
      </w:rPr>
    </w:lvl>
    <w:lvl w:ilvl="6" w:tplc="0C0A0001" w:tentative="1">
      <w:start w:val="1"/>
      <w:numFmt w:val="bullet"/>
      <w:lvlText w:val=""/>
      <w:lvlJc w:val="left"/>
      <w:pPr>
        <w:ind w:left="5692" w:hanging="360"/>
      </w:pPr>
      <w:rPr>
        <w:rFonts w:ascii="Symbol" w:hAnsi="Symbol" w:hint="default"/>
      </w:rPr>
    </w:lvl>
    <w:lvl w:ilvl="7" w:tplc="0C0A0003" w:tentative="1">
      <w:start w:val="1"/>
      <w:numFmt w:val="bullet"/>
      <w:lvlText w:val="o"/>
      <w:lvlJc w:val="left"/>
      <w:pPr>
        <w:ind w:left="6412" w:hanging="360"/>
      </w:pPr>
      <w:rPr>
        <w:rFonts w:ascii="Courier New" w:hAnsi="Courier New" w:cs="Courier New" w:hint="default"/>
      </w:rPr>
    </w:lvl>
    <w:lvl w:ilvl="8" w:tplc="0C0A0005" w:tentative="1">
      <w:start w:val="1"/>
      <w:numFmt w:val="bullet"/>
      <w:lvlText w:val=""/>
      <w:lvlJc w:val="left"/>
      <w:pPr>
        <w:ind w:left="7132" w:hanging="360"/>
      </w:pPr>
      <w:rPr>
        <w:rFonts w:ascii="Wingdings" w:hAnsi="Wingdings" w:hint="default"/>
      </w:rPr>
    </w:lvl>
  </w:abstractNum>
  <w:abstractNum w:abstractNumId="1">
    <w:nsid w:val="03CC5107"/>
    <w:multiLevelType w:val="hybridMultilevel"/>
    <w:tmpl w:val="D65035EA"/>
    <w:lvl w:ilvl="0" w:tplc="C6CC02DA">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EC3241"/>
    <w:multiLevelType w:val="hybridMultilevel"/>
    <w:tmpl w:val="5A76F87A"/>
    <w:lvl w:ilvl="0" w:tplc="040A0001">
      <w:start w:val="1"/>
      <w:numFmt w:val="bullet"/>
      <w:lvlText w:val=""/>
      <w:lvlJc w:val="left"/>
      <w:pPr>
        <w:ind w:left="1724" w:hanging="360"/>
      </w:pPr>
      <w:rPr>
        <w:rFonts w:ascii="Symbol" w:hAnsi="Symbol" w:hint="default"/>
      </w:rPr>
    </w:lvl>
    <w:lvl w:ilvl="1" w:tplc="040A0003" w:tentative="1">
      <w:start w:val="1"/>
      <w:numFmt w:val="bullet"/>
      <w:lvlText w:val="o"/>
      <w:lvlJc w:val="left"/>
      <w:pPr>
        <w:ind w:left="2444" w:hanging="360"/>
      </w:pPr>
      <w:rPr>
        <w:rFonts w:ascii="Courier New" w:hAnsi="Courier New" w:cs="Courier New" w:hint="default"/>
      </w:rPr>
    </w:lvl>
    <w:lvl w:ilvl="2" w:tplc="040A0005" w:tentative="1">
      <w:start w:val="1"/>
      <w:numFmt w:val="bullet"/>
      <w:lvlText w:val=""/>
      <w:lvlJc w:val="left"/>
      <w:pPr>
        <w:ind w:left="3164" w:hanging="360"/>
      </w:pPr>
      <w:rPr>
        <w:rFonts w:ascii="Wingdings" w:hAnsi="Wingdings" w:hint="default"/>
      </w:rPr>
    </w:lvl>
    <w:lvl w:ilvl="3" w:tplc="040A0001" w:tentative="1">
      <w:start w:val="1"/>
      <w:numFmt w:val="bullet"/>
      <w:lvlText w:val=""/>
      <w:lvlJc w:val="left"/>
      <w:pPr>
        <w:ind w:left="3884" w:hanging="360"/>
      </w:pPr>
      <w:rPr>
        <w:rFonts w:ascii="Symbol" w:hAnsi="Symbol" w:hint="default"/>
      </w:rPr>
    </w:lvl>
    <w:lvl w:ilvl="4" w:tplc="040A0003" w:tentative="1">
      <w:start w:val="1"/>
      <w:numFmt w:val="bullet"/>
      <w:lvlText w:val="o"/>
      <w:lvlJc w:val="left"/>
      <w:pPr>
        <w:ind w:left="4604" w:hanging="360"/>
      </w:pPr>
      <w:rPr>
        <w:rFonts w:ascii="Courier New" w:hAnsi="Courier New" w:cs="Courier New" w:hint="default"/>
      </w:rPr>
    </w:lvl>
    <w:lvl w:ilvl="5" w:tplc="040A0005" w:tentative="1">
      <w:start w:val="1"/>
      <w:numFmt w:val="bullet"/>
      <w:lvlText w:val=""/>
      <w:lvlJc w:val="left"/>
      <w:pPr>
        <w:ind w:left="5324" w:hanging="360"/>
      </w:pPr>
      <w:rPr>
        <w:rFonts w:ascii="Wingdings" w:hAnsi="Wingdings" w:hint="default"/>
      </w:rPr>
    </w:lvl>
    <w:lvl w:ilvl="6" w:tplc="040A0001" w:tentative="1">
      <w:start w:val="1"/>
      <w:numFmt w:val="bullet"/>
      <w:lvlText w:val=""/>
      <w:lvlJc w:val="left"/>
      <w:pPr>
        <w:ind w:left="6044" w:hanging="360"/>
      </w:pPr>
      <w:rPr>
        <w:rFonts w:ascii="Symbol" w:hAnsi="Symbol" w:hint="default"/>
      </w:rPr>
    </w:lvl>
    <w:lvl w:ilvl="7" w:tplc="040A0003" w:tentative="1">
      <w:start w:val="1"/>
      <w:numFmt w:val="bullet"/>
      <w:lvlText w:val="o"/>
      <w:lvlJc w:val="left"/>
      <w:pPr>
        <w:ind w:left="6764" w:hanging="360"/>
      </w:pPr>
      <w:rPr>
        <w:rFonts w:ascii="Courier New" w:hAnsi="Courier New" w:cs="Courier New" w:hint="default"/>
      </w:rPr>
    </w:lvl>
    <w:lvl w:ilvl="8" w:tplc="040A0005" w:tentative="1">
      <w:start w:val="1"/>
      <w:numFmt w:val="bullet"/>
      <w:lvlText w:val=""/>
      <w:lvlJc w:val="left"/>
      <w:pPr>
        <w:ind w:left="7484" w:hanging="360"/>
      </w:pPr>
      <w:rPr>
        <w:rFonts w:ascii="Wingdings" w:hAnsi="Wingdings" w:hint="default"/>
      </w:rPr>
    </w:lvl>
  </w:abstractNum>
  <w:abstractNum w:abstractNumId="3">
    <w:nsid w:val="0C610A28"/>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D2027B"/>
    <w:multiLevelType w:val="hybridMultilevel"/>
    <w:tmpl w:val="991C3C72"/>
    <w:lvl w:ilvl="0" w:tplc="B48029D0">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0DF761D3"/>
    <w:multiLevelType w:val="hybridMultilevel"/>
    <w:tmpl w:val="868AF600"/>
    <w:lvl w:ilvl="0" w:tplc="0C0A0005">
      <w:start w:val="1"/>
      <w:numFmt w:val="bullet"/>
      <w:lvlText w:val=""/>
      <w:lvlJc w:val="left"/>
      <w:pPr>
        <w:tabs>
          <w:tab w:val="num" w:pos="417"/>
        </w:tabs>
        <w:ind w:left="417" w:hanging="360"/>
      </w:pPr>
      <w:rPr>
        <w:rFonts w:ascii="Wingdings" w:hAnsi="Wingdings" w:hint="default"/>
        <w:b w:val="0"/>
        <w:i w:val="0"/>
        <w:sz w:val="24"/>
      </w:rPr>
    </w:lvl>
    <w:lvl w:ilvl="1" w:tplc="0CD2581C">
      <w:start w:val="1"/>
      <w:numFmt w:val="bullet"/>
      <w:lvlText w:val="-"/>
      <w:lvlJc w:val="left"/>
      <w:pPr>
        <w:tabs>
          <w:tab w:val="num" w:pos="1080"/>
        </w:tabs>
        <w:ind w:left="1531" w:hanging="227"/>
      </w:pPr>
      <w:rPr>
        <w:rFonts w:ascii="Times New Roman" w:eastAsia="Times New Roman" w:hAnsi="Times New Roman" w:cs="Times New Roman" w:hint="default"/>
        <w:b w:val="0"/>
        <w:i w:val="0"/>
        <w:sz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0745BFA"/>
    <w:multiLevelType w:val="hybridMultilevel"/>
    <w:tmpl w:val="AB34687E"/>
    <w:lvl w:ilvl="0" w:tplc="125A4A88">
      <w:start w:val="5"/>
      <w:numFmt w:val="decimal"/>
      <w:lvlText w:val="%1."/>
      <w:lvlJc w:val="left"/>
      <w:pPr>
        <w:ind w:left="76" w:hanging="360"/>
      </w:pPr>
      <w:rPr>
        <w:rFonts w:hint="default"/>
        <w:b w:val="0"/>
      </w:rPr>
    </w:lvl>
    <w:lvl w:ilvl="1" w:tplc="040A0019" w:tentative="1">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7">
    <w:nsid w:val="13305849"/>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14680D62"/>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85C4155"/>
    <w:multiLevelType w:val="hybridMultilevel"/>
    <w:tmpl w:val="1494CF08"/>
    <w:lvl w:ilvl="0" w:tplc="174C0BB8">
      <w:start w:val="1"/>
      <w:numFmt w:val="decimal"/>
      <w:lvlText w:val="%1-"/>
      <w:lvlJc w:val="left"/>
      <w:pPr>
        <w:ind w:left="1080" w:hanging="360"/>
      </w:pPr>
      <w:rPr>
        <w:rFonts w:hint="default"/>
        <w:color w:val="632423"/>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0">
    <w:nsid w:val="19DD5E99"/>
    <w:multiLevelType w:val="multilevel"/>
    <w:tmpl w:val="BDBEA4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D626C06"/>
    <w:multiLevelType w:val="hybridMultilevel"/>
    <w:tmpl w:val="EF7A9A36"/>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1F2D3081"/>
    <w:multiLevelType w:val="hybridMultilevel"/>
    <w:tmpl w:val="271E16F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1FDA1C49"/>
    <w:multiLevelType w:val="hybridMultilevel"/>
    <w:tmpl w:val="555AB61E"/>
    <w:lvl w:ilvl="0" w:tplc="A4FE534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225B432F"/>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3F9350D"/>
    <w:multiLevelType w:val="hybridMultilevel"/>
    <w:tmpl w:val="F7506E2E"/>
    <w:lvl w:ilvl="0" w:tplc="7A94222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24103FBB"/>
    <w:multiLevelType w:val="hybridMultilevel"/>
    <w:tmpl w:val="B658D140"/>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29A43159"/>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AE96661"/>
    <w:multiLevelType w:val="hybridMultilevel"/>
    <w:tmpl w:val="B18CF5DE"/>
    <w:lvl w:ilvl="0" w:tplc="5D96ACCA">
      <w:start w:val="1"/>
      <w:numFmt w:val="bullet"/>
      <w:lvlText w:val=""/>
      <w:lvlJc w:val="left"/>
      <w:pPr>
        <w:tabs>
          <w:tab w:val="num" w:pos="878"/>
        </w:tabs>
        <w:ind w:left="878" w:hanging="170"/>
      </w:pPr>
      <w:rPr>
        <w:rFonts w:ascii="Symbol" w:hAnsi="Symbol" w:hint="default"/>
        <w:b w:val="0"/>
        <w:i w:val="0"/>
        <w:color w:val="0000FF"/>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4736D73"/>
    <w:multiLevelType w:val="hybridMultilevel"/>
    <w:tmpl w:val="52223DFE"/>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34C65192"/>
    <w:multiLevelType w:val="hybridMultilevel"/>
    <w:tmpl w:val="6630D7F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3D2D2213"/>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330F3C"/>
    <w:multiLevelType w:val="hybridMultilevel"/>
    <w:tmpl w:val="B7D4D7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DB04150"/>
    <w:multiLevelType w:val="hybridMultilevel"/>
    <w:tmpl w:val="31AAA2E4"/>
    <w:lvl w:ilvl="0" w:tplc="9B0C99AE">
      <w:start w:val="9"/>
      <w:numFmt w:val="bullet"/>
      <w:lvlText w:val="-"/>
      <w:lvlJc w:val="left"/>
      <w:pPr>
        <w:ind w:left="644" w:hanging="360"/>
      </w:pPr>
      <w:rPr>
        <w:rFonts w:ascii="Arial" w:eastAsia="Calibri" w:hAnsi="Arial" w:cs="Arial" w:hint="default"/>
        <w:color w:val="92D050"/>
      </w:rPr>
    </w:lvl>
    <w:lvl w:ilvl="1" w:tplc="040A0003" w:tentative="1">
      <w:start w:val="1"/>
      <w:numFmt w:val="bullet"/>
      <w:lvlText w:val="o"/>
      <w:lvlJc w:val="left"/>
      <w:pPr>
        <w:ind w:left="1364" w:hanging="360"/>
      </w:pPr>
      <w:rPr>
        <w:rFonts w:ascii="Courier New" w:hAnsi="Courier New" w:cs="Courier New" w:hint="default"/>
      </w:rPr>
    </w:lvl>
    <w:lvl w:ilvl="2" w:tplc="040A0005" w:tentative="1">
      <w:start w:val="1"/>
      <w:numFmt w:val="bullet"/>
      <w:lvlText w:val=""/>
      <w:lvlJc w:val="left"/>
      <w:pPr>
        <w:ind w:left="2084" w:hanging="360"/>
      </w:pPr>
      <w:rPr>
        <w:rFonts w:ascii="Wingdings" w:hAnsi="Wingdings" w:hint="default"/>
      </w:rPr>
    </w:lvl>
    <w:lvl w:ilvl="3" w:tplc="040A0001" w:tentative="1">
      <w:start w:val="1"/>
      <w:numFmt w:val="bullet"/>
      <w:lvlText w:val=""/>
      <w:lvlJc w:val="left"/>
      <w:pPr>
        <w:ind w:left="2804" w:hanging="360"/>
      </w:pPr>
      <w:rPr>
        <w:rFonts w:ascii="Symbol" w:hAnsi="Symbol" w:hint="default"/>
      </w:rPr>
    </w:lvl>
    <w:lvl w:ilvl="4" w:tplc="040A0003" w:tentative="1">
      <w:start w:val="1"/>
      <w:numFmt w:val="bullet"/>
      <w:lvlText w:val="o"/>
      <w:lvlJc w:val="left"/>
      <w:pPr>
        <w:ind w:left="3524" w:hanging="360"/>
      </w:pPr>
      <w:rPr>
        <w:rFonts w:ascii="Courier New" w:hAnsi="Courier New" w:cs="Courier New" w:hint="default"/>
      </w:rPr>
    </w:lvl>
    <w:lvl w:ilvl="5" w:tplc="040A0005" w:tentative="1">
      <w:start w:val="1"/>
      <w:numFmt w:val="bullet"/>
      <w:lvlText w:val=""/>
      <w:lvlJc w:val="left"/>
      <w:pPr>
        <w:ind w:left="4244" w:hanging="360"/>
      </w:pPr>
      <w:rPr>
        <w:rFonts w:ascii="Wingdings" w:hAnsi="Wingdings" w:hint="default"/>
      </w:rPr>
    </w:lvl>
    <w:lvl w:ilvl="6" w:tplc="040A0001" w:tentative="1">
      <w:start w:val="1"/>
      <w:numFmt w:val="bullet"/>
      <w:lvlText w:val=""/>
      <w:lvlJc w:val="left"/>
      <w:pPr>
        <w:ind w:left="4964" w:hanging="360"/>
      </w:pPr>
      <w:rPr>
        <w:rFonts w:ascii="Symbol" w:hAnsi="Symbol" w:hint="default"/>
      </w:rPr>
    </w:lvl>
    <w:lvl w:ilvl="7" w:tplc="040A0003" w:tentative="1">
      <w:start w:val="1"/>
      <w:numFmt w:val="bullet"/>
      <w:lvlText w:val="o"/>
      <w:lvlJc w:val="left"/>
      <w:pPr>
        <w:ind w:left="5684" w:hanging="360"/>
      </w:pPr>
      <w:rPr>
        <w:rFonts w:ascii="Courier New" w:hAnsi="Courier New" w:cs="Courier New" w:hint="default"/>
      </w:rPr>
    </w:lvl>
    <w:lvl w:ilvl="8" w:tplc="040A0005" w:tentative="1">
      <w:start w:val="1"/>
      <w:numFmt w:val="bullet"/>
      <w:lvlText w:val=""/>
      <w:lvlJc w:val="left"/>
      <w:pPr>
        <w:ind w:left="6404" w:hanging="360"/>
      </w:pPr>
      <w:rPr>
        <w:rFonts w:ascii="Wingdings" w:hAnsi="Wingdings" w:hint="default"/>
      </w:rPr>
    </w:lvl>
  </w:abstractNum>
  <w:abstractNum w:abstractNumId="25">
    <w:nsid w:val="3EDA6C84"/>
    <w:multiLevelType w:val="multilevel"/>
    <w:tmpl w:val="BDBEA4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F6F5179"/>
    <w:multiLevelType w:val="hybridMultilevel"/>
    <w:tmpl w:val="112AE1DA"/>
    <w:lvl w:ilvl="0" w:tplc="040A0001">
      <w:start w:val="1"/>
      <w:numFmt w:val="bullet"/>
      <w:lvlText w:val=""/>
      <w:lvlJc w:val="left"/>
      <w:pPr>
        <w:ind w:left="294" w:hanging="360"/>
      </w:pPr>
      <w:rPr>
        <w:rFonts w:ascii="Symbol" w:hAnsi="Symbol" w:hint="default"/>
      </w:rPr>
    </w:lvl>
    <w:lvl w:ilvl="1" w:tplc="040A0003" w:tentative="1">
      <w:start w:val="1"/>
      <w:numFmt w:val="bullet"/>
      <w:lvlText w:val="o"/>
      <w:lvlJc w:val="left"/>
      <w:pPr>
        <w:ind w:left="1014" w:hanging="360"/>
      </w:pPr>
      <w:rPr>
        <w:rFonts w:ascii="Courier New" w:hAnsi="Courier New" w:cs="Courier New" w:hint="default"/>
      </w:rPr>
    </w:lvl>
    <w:lvl w:ilvl="2" w:tplc="040A0005" w:tentative="1">
      <w:start w:val="1"/>
      <w:numFmt w:val="bullet"/>
      <w:lvlText w:val=""/>
      <w:lvlJc w:val="left"/>
      <w:pPr>
        <w:ind w:left="1734" w:hanging="360"/>
      </w:pPr>
      <w:rPr>
        <w:rFonts w:ascii="Wingdings" w:hAnsi="Wingdings" w:hint="default"/>
      </w:rPr>
    </w:lvl>
    <w:lvl w:ilvl="3" w:tplc="040A0001" w:tentative="1">
      <w:start w:val="1"/>
      <w:numFmt w:val="bullet"/>
      <w:lvlText w:val=""/>
      <w:lvlJc w:val="left"/>
      <w:pPr>
        <w:ind w:left="2454" w:hanging="360"/>
      </w:pPr>
      <w:rPr>
        <w:rFonts w:ascii="Symbol" w:hAnsi="Symbol" w:hint="default"/>
      </w:rPr>
    </w:lvl>
    <w:lvl w:ilvl="4" w:tplc="040A0003" w:tentative="1">
      <w:start w:val="1"/>
      <w:numFmt w:val="bullet"/>
      <w:lvlText w:val="o"/>
      <w:lvlJc w:val="left"/>
      <w:pPr>
        <w:ind w:left="3174" w:hanging="360"/>
      </w:pPr>
      <w:rPr>
        <w:rFonts w:ascii="Courier New" w:hAnsi="Courier New" w:cs="Courier New" w:hint="default"/>
      </w:rPr>
    </w:lvl>
    <w:lvl w:ilvl="5" w:tplc="040A0005" w:tentative="1">
      <w:start w:val="1"/>
      <w:numFmt w:val="bullet"/>
      <w:lvlText w:val=""/>
      <w:lvlJc w:val="left"/>
      <w:pPr>
        <w:ind w:left="3894" w:hanging="360"/>
      </w:pPr>
      <w:rPr>
        <w:rFonts w:ascii="Wingdings" w:hAnsi="Wingdings" w:hint="default"/>
      </w:rPr>
    </w:lvl>
    <w:lvl w:ilvl="6" w:tplc="040A0001" w:tentative="1">
      <w:start w:val="1"/>
      <w:numFmt w:val="bullet"/>
      <w:lvlText w:val=""/>
      <w:lvlJc w:val="left"/>
      <w:pPr>
        <w:ind w:left="4614" w:hanging="360"/>
      </w:pPr>
      <w:rPr>
        <w:rFonts w:ascii="Symbol" w:hAnsi="Symbol" w:hint="default"/>
      </w:rPr>
    </w:lvl>
    <w:lvl w:ilvl="7" w:tplc="040A0003" w:tentative="1">
      <w:start w:val="1"/>
      <w:numFmt w:val="bullet"/>
      <w:lvlText w:val="o"/>
      <w:lvlJc w:val="left"/>
      <w:pPr>
        <w:ind w:left="5334" w:hanging="360"/>
      </w:pPr>
      <w:rPr>
        <w:rFonts w:ascii="Courier New" w:hAnsi="Courier New" w:cs="Courier New" w:hint="default"/>
      </w:rPr>
    </w:lvl>
    <w:lvl w:ilvl="8" w:tplc="040A0005" w:tentative="1">
      <w:start w:val="1"/>
      <w:numFmt w:val="bullet"/>
      <w:lvlText w:val=""/>
      <w:lvlJc w:val="left"/>
      <w:pPr>
        <w:ind w:left="6054" w:hanging="360"/>
      </w:pPr>
      <w:rPr>
        <w:rFonts w:ascii="Wingdings" w:hAnsi="Wingdings" w:hint="default"/>
      </w:rPr>
    </w:lvl>
  </w:abstractNum>
  <w:abstractNum w:abstractNumId="27">
    <w:nsid w:val="3F8B7240"/>
    <w:multiLevelType w:val="multilevel"/>
    <w:tmpl w:val="5E6EF9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40C46EB"/>
    <w:multiLevelType w:val="hybridMultilevel"/>
    <w:tmpl w:val="EACE9AC2"/>
    <w:lvl w:ilvl="0" w:tplc="EF2C2714">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A282527"/>
    <w:multiLevelType w:val="hybridMultilevel"/>
    <w:tmpl w:val="6AEA0682"/>
    <w:lvl w:ilvl="0" w:tplc="D0B6881E">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0">
    <w:nsid w:val="4DA572CD"/>
    <w:multiLevelType w:val="multilevel"/>
    <w:tmpl w:val="055299A6"/>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3A472EE"/>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55B95DD7"/>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8E05F5B"/>
    <w:multiLevelType w:val="hybridMultilevel"/>
    <w:tmpl w:val="6BB6B8E0"/>
    <w:lvl w:ilvl="0" w:tplc="E9086830">
      <w:start w:val="5"/>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CDC1F3E"/>
    <w:multiLevelType w:val="hybridMultilevel"/>
    <w:tmpl w:val="97EE04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5FD65F74"/>
    <w:multiLevelType w:val="multilevel"/>
    <w:tmpl w:val="EA3C9C0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nsid w:val="65331963"/>
    <w:multiLevelType w:val="hybridMultilevel"/>
    <w:tmpl w:val="3B00EE9A"/>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65DD2DE8"/>
    <w:multiLevelType w:val="hybridMultilevel"/>
    <w:tmpl w:val="9EB07220"/>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8">
    <w:nsid w:val="689D22C0"/>
    <w:multiLevelType w:val="hybridMultilevel"/>
    <w:tmpl w:val="D2045998"/>
    <w:lvl w:ilvl="0" w:tplc="7A94222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nsid w:val="6EAA409B"/>
    <w:multiLevelType w:val="hybridMultilevel"/>
    <w:tmpl w:val="84B0E4B0"/>
    <w:lvl w:ilvl="0" w:tplc="29EC8EAC">
      <w:start w:val="1"/>
      <w:numFmt w:val="bullet"/>
      <w:lvlText w:val="-"/>
      <w:lvlJc w:val="left"/>
      <w:pPr>
        <w:tabs>
          <w:tab w:val="num" w:pos="720"/>
        </w:tabs>
        <w:ind w:left="720" w:hanging="360"/>
      </w:pPr>
      <w:rPr>
        <w:rFonts w:ascii="Arial" w:hAnsi="Arial" w:hint="default"/>
        <w:sz w:val="32"/>
        <w:szCs w:val="32"/>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743B3DBD"/>
    <w:multiLevelType w:val="hybridMultilevel"/>
    <w:tmpl w:val="B30E9C62"/>
    <w:lvl w:ilvl="0" w:tplc="F9ACE66E">
      <w:start w:val="6"/>
      <w:numFmt w:val="decimal"/>
      <w:lvlText w:val="%1-"/>
      <w:lvlJc w:val="left"/>
      <w:pPr>
        <w:ind w:left="720" w:hanging="360"/>
      </w:pPr>
      <w:rPr>
        <w:rFonts w:hint="default"/>
        <w:color w:val="94363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nsid w:val="76520744"/>
    <w:multiLevelType w:val="hybridMultilevel"/>
    <w:tmpl w:val="F9D0543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nsid w:val="77264C7F"/>
    <w:multiLevelType w:val="hybridMultilevel"/>
    <w:tmpl w:val="BC4C2974"/>
    <w:lvl w:ilvl="0" w:tplc="B30431B6">
      <w:start w:val="1"/>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nsid w:val="7A513D9F"/>
    <w:multiLevelType w:val="hybridMultilevel"/>
    <w:tmpl w:val="27D8E572"/>
    <w:lvl w:ilvl="0" w:tplc="ECFAF0A6">
      <w:start w:val="1"/>
      <w:numFmt w:val="decimal"/>
      <w:lvlText w:val="%1)"/>
      <w:lvlJc w:val="left"/>
      <w:pPr>
        <w:tabs>
          <w:tab w:val="num" w:pos="1155"/>
        </w:tabs>
        <w:ind w:left="1155" w:hanging="450"/>
      </w:pPr>
      <w:rPr>
        <w:rFonts w:hint="default"/>
      </w:rPr>
    </w:lvl>
    <w:lvl w:ilvl="1" w:tplc="D116AF26">
      <w:start w:val="1"/>
      <w:numFmt w:val="lowerLetter"/>
      <w:lvlText w:val="%2)"/>
      <w:lvlJc w:val="left"/>
      <w:pPr>
        <w:tabs>
          <w:tab w:val="num" w:pos="1785"/>
        </w:tabs>
        <w:ind w:left="1785" w:hanging="36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4">
    <w:nsid w:val="7A7643D6"/>
    <w:multiLevelType w:val="multilevel"/>
    <w:tmpl w:val="EA3C9C00"/>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7B4A1A76"/>
    <w:multiLevelType w:val="hybridMultilevel"/>
    <w:tmpl w:val="AD88B740"/>
    <w:lvl w:ilvl="0" w:tplc="29EC8EAC">
      <w:start w:val="1"/>
      <w:numFmt w:val="bullet"/>
      <w:lvlText w:val="-"/>
      <w:lvlJc w:val="left"/>
      <w:pPr>
        <w:tabs>
          <w:tab w:val="num" w:pos="360"/>
        </w:tabs>
        <w:ind w:left="360" w:hanging="360"/>
      </w:pPr>
      <w:rPr>
        <w:rFonts w:ascii="Arial" w:hAnsi="Arial"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6">
    <w:nsid w:val="7F2E6EFD"/>
    <w:multiLevelType w:val="hybridMultilevel"/>
    <w:tmpl w:val="C8DAD4E0"/>
    <w:lvl w:ilvl="0" w:tplc="A6CEDF44">
      <w:start w:val="3"/>
      <w:numFmt w:val="bullet"/>
      <w:lvlText w:val="-"/>
      <w:lvlJc w:val="left"/>
      <w:pPr>
        <w:tabs>
          <w:tab w:val="num" w:pos="1063"/>
        </w:tabs>
        <w:ind w:left="1063" w:hanging="360"/>
      </w:pPr>
      <w:rPr>
        <w:rFonts w:ascii="Arial" w:eastAsia="Times New Roman" w:hAnsi="Arial" w:cs="Arial" w:hint="default"/>
      </w:rPr>
    </w:lvl>
    <w:lvl w:ilvl="1" w:tplc="0C0A0003" w:tentative="1">
      <w:start w:val="1"/>
      <w:numFmt w:val="bullet"/>
      <w:lvlText w:val="o"/>
      <w:lvlJc w:val="left"/>
      <w:pPr>
        <w:tabs>
          <w:tab w:val="num" w:pos="1783"/>
        </w:tabs>
        <w:ind w:left="1783" w:hanging="360"/>
      </w:pPr>
      <w:rPr>
        <w:rFonts w:ascii="Courier New" w:hAnsi="Courier New" w:cs="Courier New" w:hint="default"/>
      </w:rPr>
    </w:lvl>
    <w:lvl w:ilvl="2" w:tplc="0C0A0005" w:tentative="1">
      <w:start w:val="1"/>
      <w:numFmt w:val="bullet"/>
      <w:lvlText w:val=""/>
      <w:lvlJc w:val="left"/>
      <w:pPr>
        <w:tabs>
          <w:tab w:val="num" w:pos="2503"/>
        </w:tabs>
        <w:ind w:left="2503" w:hanging="360"/>
      </w:pPr>
      <w:rPr>
        <w:rFonts w:ascii="Wingdings" w:hAnsi="Wingdings" w:hint="default"/>
      </w:rPr>
    </w:lvl>
    <w:lvl w:ilvl="3" w:tplc="0C0A0001" w:tentative="1">
      <w:start w:val="1"/>
      <w:numFmt w:val="bullet"/>
      <w:lvlText w:val=""/>
      <w:lvlJc w:val="left"/>
      <w:pPr>
        <w:tabs>
          <w:tab w:val="num" w:pos="3223"/>
        </w:tabs>
        <w:ind w:left="3223" w:hanging="360"/>
      </w:pPr>
      <w:rPr>
        <w:rFonts w:ascii="Symbol" w:hAnsi="Symbol" w:hint="default"/>
      </w:rPr>
    </w:lvl>
    <w:lvl w:ilvl="4" w:tplc="0C0A0003" w:tentative="1">
      <w:start w:val="1"/>
      <w:numFmt w:val="bullet"/>
      <w:lvlText w:val="o"/>
      <w:lvlJc w:val="left"/>
      <w:pPr>
        <w:tabs>
          <w:tab w:val="num" w:pos="3943"/>
        </w:tabs>
        <w:ind w:left="3943" w:hanging="360"/>
      </w:pPr>
      <w:rPr>
        <w:rFonts w:ascii="Courier New" w:hAnsi="Courier New" w:cs="Courier New" w:hint="default"/>
      </w:rPr>
    </w:lvl>
    <w:lvl w:ilvl="5" w:tplc="0C0A0005" w:tentative="1">
      <w:start w:val="1"/>
      <w:numFmt w:val="bullet"/>
      <w:lvlText w:val=""/>
      <w:lvlJc w:val="left"/>
      <w:pPr>
        <w:tabs>
          <w:tab w:val="num" w:pos="4663"/>
        </w:tabs>
        <w:ind w:left="4663" w:hanging="360"/>
      </w:pPr>
      <w:rPr>
        <w:rFonts w:ascii="Wingdings" w:hAnsi="Wingdings" w:hint="default"/>
      </w:rPr>
    </w:lvl>
    <w:lvl w:ilvl="6" w:tplc="0C0A0001" w:tentative="1">
      <w:start w:val="1"/>
      <w:numFmt w:val="bullet"/>
      <w:lvlText w:val=""/>
      <w:lvlJc w:val="left"/>
      <w:pPr>
        <w:tabs>
          <w:tab w:val="num" w:pos="5383"/>
        </w:tabs>
        <w:ind w:left="5383" w:hanging="360"/>
      </w:pPr>
      <w:rPr>
        <w:rFonts w:ascii="Symbol" w:hAnsi="Symbol" w:hint="default"/>
      </w:rPr>
    </w:lvl>
    <w:lvl w:ilvl="7" w:tplc="0C0A0003" w:tentative="1">
      <w:start w:val="1"/>
      <w:numFmt w:val="bullet"/>
      <w:lvlText w:val="o"/>
      <w:lvlJc w:val="left"/>
      <w:pPr>
        <w:tabs>
          <w:tab w:val="num" w:pos="6103"/>
        </w:tabs>
        <w:ind w:left="6103" w:hanging="360"/>
      </w:pPr>
      <w:rPr>
        <w:rFonts w:ascii="Courier New" w:hAnsi="Courier New" w:cs="Courier New" w:hint="default"/>
      </w:rPr>
    </w:lvl>
    <w:lvl w:ilvl="8" w:tplc="0C0A0005" w:tentative="1">
      <w:start w:val="1"/>
      <w:numFmt w:val="bullet"/>
      <w:lvlText w:val=""/>
      <w:lvlJc w:val="left"/>
      <w:pPr>
        <w:tabs>
          <w:tab w:val="num" w:pos="6823"/>
        </w:tabs>
        <w:ind w:left="6823" w:hanging="360"/>
      </w:pPr>
      <w:rPr>
        <w:rFonts w:ascii="Wingdings" w:hAnsi="Wingdings" w:hint="default"/>
      </w:rPr>
    </w:lvl>
  </w:abstractNum>
  <w:num w:numId="1">
    <w:abstractNumId w:val="22"/>
  </w:num>
  <w:num w:numId="2">
    <w:abstractNumId w:val="15"/>
  </w:num>
  <w:num w:numId="3">
    <w:abstractNumId w:val="8"/>
  </w:num>
  <w:num w:numId="4">
    <w:abstractNumId w:val="32"/>
  </w:num>
  <w:num w:numId="5">
    <w:abstractNumId w:val="3"/>
  </w:num>
  <w:num w:numId="6">
    <w:abstractNumId w:val="35"/>
  </w:num>
  <w:num w:numId="7">
    <w:abstractNumId w:val="18"/>
  </w:num>
  <w:num w:numId="8">
    <w:abstractNumId w:val="44"/>
  </w:num>
  <w:num w:numId="9">
    <w:abstractNumId w:val="10"/>
  </w:num>
  <w:num w:numId="10">
    <w:abstractNumId w:val="25"/>
  </w:num>
  <w:num w:numId="11">
    <w:abstractNumId w:val="27"/>
  </w:num>
  <w:num w:numId="12">
    <w:abstractNumId w:val="29"/>
  </w:num>
  <w:num w:numId="13">
    <w:abstractNumId w:val="30"/>
  </w:num>
  <w:num w:numId="14">
    <w:abstractNumId w:val="43"/>
  </w:num>
  <w:num w:numId="15">
    <w:abstractNumId w:val="46"/>
  </w:num>
  <w:num w:numId="16">
    <w:abstractNumId w:val="37"/>
  </w:num>
  <w:num w:numId="17">
    <w:abstractNumId w:val="33"/>
  </w:num>
  <w:num w:numId="18">
    <w:abstractNumId w:val="21"/>
  </w:num>
  <w:num w:numId="19">
    <w:abstractNumId w:val="12"/>
  </w:num>
  <w:num w:numId="20">
    <w:abstractNumId w:val="17"/>
  </w:num>
  <w:num w:numId="21">
    <w:abstractNumId w:val="0"/>
  </w:num>
  <w:num w:numId="22">
    <w:abstractNumId w:val="36"/>
  </w:num>
  <w:num w:numId="23">
    <w:abstractNumId w:val="19"/>
  </w:num>
  <w:num w:numId="24">
    <w:abstractNumId w:val="39"/>
  </w:num>
  <w:num w:numId="25">
    <w:abstractNumId w:val="42"/>
  </w:num>
  <w:num w:numId="26">
    <w:abstractNumId w:val="7"/>
  </w:num>
  <w:num w:numId="27">
    <w:abstractNumId w:val="20"/>
  </w:num>
  <w:num w:numId="28">
    <w:abstractNumId w:val="45"/>
  </w:num>
  <w:num w:numId="29">
    <w:abstractNumId w:val="6"/>
  </w:num>
  <w:num w:numId="30">
    <w:abstractNumId w:val="5"/>
  </w:num>
  <w:num w:numId="31">
    <w:abstractNumId w:val="13"/>
  </w:num>
  <w:num w:numId="32">
    <w:abstractNumId w:val="38"/>
  </w:num>
  <w:num w:numId="33">
    <w:abstractNumId w:val="24"/>
  </w:num>
  <w:num w:numId="34">
    <w:abstractNumId w:val="40"/>
  </w:num>
  <w:num w:numId="35">
    <w:abstractNumId w:val="2"/>
  </w:num>
  <w:num w:numId="36">
    <w:abstractNumId w:val="26"/>
  </w:num>
  <w:num w:numId="37">
    <w:abstractNumId w:val="16"/>
  </w:num>
  <w:num w:numId="38">
    <w:abstractNumId w:val="11"/>
  </w:num>
  <w:num w:numId="39">
    <w:abstractNumId w:val="4"/>
  </w:num>
  <w:num w:numId="40">
    <w:abstractNumId w:val="9"/>
  </w:num>
  <w:num w:numId="41">
    <w:abstractNumId w:val="34"/>
  </w:num>
  <w:num w:numId="42">
    <w:abstractNumId w:val="14"/>
  </w:num>
  <w:num w:numId="43">
    <w:abstractNumId w:val="31"/>
  </w:num>
  <w:num w:numId="44">
    <w:abstractNumId w:val="23"/>
  </w:num>
  <w:num w:numId="45">
    <w:abstractNumId w:val="41"/>
  </w:num>
  <w:num w:numId="46">
    <w:abstractNumId w:val="1"/>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10"/>
  <w:displayHorizontalDrawingGridEvery w:val="2"/>
  <w:characterSpacingControl w:val="doNotCompress"/>
  <w:hdrShapeDefaults>
    <o:shapedefaults v:ext="edit" spidmax="73730"/>
  </w:hdrShapeDefaults>
  <w:footnotePr>
    <w:footnote w:id="0"/>
    <w:footnote w:id="1"/>
  </w:footnotePr>
  <w:endnotePr>
    <w:endnote w:id="0"/>
    <w:endnote w:id="1"/>
  </w:endnotePr>
  <w:compat/>
  <w:rsids>
    <w:rsidRoot w:val="009B00C1"/>
    <w:rsid w:val="00001023"/>
    <w:rsid w:val="00002F4B"/>
    <w:rsid w:val="00010BD2"/>
    <w:rsid w:val="000121D2"/>
    <w:rsid w:val="000153C2"/>
    <w:rsid w:val="000279A5"/>
    <w:rsid w:val="00030E54"/>
    <w:rsid w:val="00034012"/>
    <w:rsid w:val="0003730F"/>
    <w:rsid w:val="00037C1C"/>
    <w:rsid w:val="00041243"/>
    <w:rsid w:val="00042560"/>
    <w:rsid w:val="0004723A"/>
    <w:rsid w:val="00051938"/>
    <w:rsid w:val="000524A1"/>
    <w:rsid w:val="00054265"/>
    <w:rsid w:val="00056FA9"/>
    <w:rsid w:val="000603D0"/>
    <w:rsid w:val="00063F18"/>
    <w:rsid w:val="000641B0"/>
    <w:rsid w:val="000648BF"/>
    <w:rsid w:val="0007036C"/>
    <w:rsid w:val="000729A3"/>
    <w:rsid w:val="00073E50"/>
    <w:rsid w:val="00077AC4"/>
    <w:rsid w:val="00077AC7"/>
    <w:rsid w:val="0008652C"/>
    <w:rsid w:val="000867CA"/>
    <w:rsid w:val="000A14F1"/>
    <w:rsid w:val="000A1A73"/>
    <w:rsid w:val="000A3B10"/>
    <w:rsid w:val="000A4EA1"/>
    <w:rsid w:val="000B1D1D"/>
    <w:rsid w:val="000B29F5"/>
    <w:rsid w:val="000B2ADF"/>
    <w:rsid w:val="000B3695"/>
    <w:rsid w:val="000B4001"/>
    <w:rsid w:val="000B47F0"/>
    <w:rsid w:val="000B595F"/>
    <w:rsid w:val="000B67A5"/>
    <w:rsid w:val="000C0BD2"/>
    <w:rsid w:val="000C541C"/>
    <w:rsid w:val="000C5BB2"/>
    <w:rsid w:val="000C70F0"/>
    <w:rsid w:val="000D1ABE"/>
    <w:rsid w:val="000D1B93"/>
    <w:rsid w:val="000D3D9D"/>
    <w:rsid w:val="000D7CFF"/>
    <w:rsid w:val="000E0401"/>
    <w:rsid w:val="000E29CB"/>
    <w:rsid w:val="000E51C2"/>
    <w:rsid w:val="000E7340"/>
    <w:rsid w:val="000E73C0"/>
    <w:rsid w:val="000F246A"/>
    <w:rsid w:val="000F600D"/>
    <w:rsid w:val="00100913"/>
    <w:rsid w:val="00105443"/>
    <w:rsid w:val="00106967"/>
    <w:rsid w:val="00107AE5"/>
    <w:rsid w:val="0011447E"/>
    <w:rsid w:val="001216EF"/>
    <w:rsid w:val="00125082"/>
    <w:rsid w:val="00126875"/>
    <w:rsid w:val="00130132"/>
    <w:rsid w:val="001302D4"/>
    <w:rsid w:val="00130FC2"/>
    <w:rsid w:val="00131E22"/>
    <w:rsid w:val="00132C5C"/>
    <w:rsid w:val="00132E84"/>
    <w:rsid w:val="001362B9"/>
    <w:rsid w:val="00137504"/>
    <w:rsid w:val="00141021"/>
    <w:rsid w:val="00144CBB"/>
    <w:rsid w:val="00145306"/>
    <w:rsid w:val="001465B8"/>
    <w:rsid w:val="00147C33"/>
    <w:rsid w:val="00147CB6"/>
    <w:rsid w:val="0015051D"/>
    <w:rsid w:val="001559F9"/>
    <w:rsid w:val="0015628E"/>
    <w:rsid w:val="0016529E"/>
    <w:rsid w:val="001672E9"/>
    <w:rsid w:val="001719C9"/>
    <w:rsid w:val="00171AFD"/>
    <w:rsid w:val="00180F0B"/>
    <w:rsid w:val="001841F0"/>
    <w:rsid w:val="0018636D"/>
    <w:rsid w:val="00193381"/>
    <w:rsid w:val="00194074"/>
    <w:rsid w:val="001A02A2"/>
    <w:rsid w:val="001A0457"/>
    <w:rsid w:val="001A0FD6"/>
    <w:rsid w:val="001A5819"/>
    <w:rsid w:val="001B5EA6"/>
    <w:rsid w:val="001B70E4"/>
    <w:rsid w:val="001C3236"/>
    <w:rsid w:val="001C4BE5"/>
    <w:rsid w:val="001D166A"/>
    <w:rsid w:val="001D3B77"/>
    <w:rsid w:val="001D3C40"/>
    <w:rsid w:val="001E12BD"/>
    <w:rsid w:val="001E3FB4"/>
    <w:rsid w:val="001E5375"/>
    <w:rsid w:val="001E5578"/>
    <w:rsid w:val="001F1E7E"/>
    <w:rsid w:val="001F2354"/>
    <w:rsid w:val="001F28F6"/>
    <w:rsid w:val="001F2C28"/>
    <w:rsid w:val="001F4277"/>
    <w:rsid w:val="001F442C"/>
    <w:rsid w:val="001F5313"/>
    <w:rsid w:val="002006D3"/>
    <w:rsid w:val="00200732"/>
    <w:rsid w:val="0020356E"/>
    <w:rsid w:val="00203D7A"/>
    <w:rsid w:val="0020416F"/>
    <w:rsid w:val="00206B51"/>
    <w:rsid w:val="002072BD"/>
    <w:rsid w:val="002135B9"/>
    <w:rsid w:val="00215F0E"/>
    <w:rsid w:val="00223830"/>
    <w:rsid w:val="00226C34"/>
    <w:rsid w:val="00230B4A"/>
    <w:rsid w:val="002315D8"/>
    <w:rsid w:val="00240B21"/>
    <w:rsid w:val="00241C01"/>
    <w:rsid w:val="00245123"/>
    <w:rsid w:val="00246DC3"/>
    <w:rsid w:val="00251D70"/>
    <w:rsid w:val="00254F24"/>
    <w:rsid w:val="00263FF6"/>
    <w:rsid w:val="0027626A"/>
    <w:rsid w:val="002829B6"/>
    <w:rsid w:val="00283760"/>
    <w:rsid w:val="00284399"/>
    <w:rsid w:val="0028713E"/>
    <w:rsid w:val="002915B9"/>
    <w:rsid w:val="002A02B6"/>
    <w:rsid w:val="002A0675"/>
    <w:rsid w:val="002A1667"/>
    <w:rsid w:val="002A24CB"/>
    <w:rsid w:val="002A2D5F"/>
    <w:rsid w:val="002A3841"/>
    <w:rsid w:val="002A3B62"/>
    <w:rsid w:val="002B205D"/>
    <w:rsid w:val="002B4A6B"/>
    <w:rsid w:val="002B6BE5"/>
    <w:rsid w:val="002C3C57"/>
    <w:rsid w:val="002C5F9F"/>
    <w:rsid w:val="002C6BB5"/>
    <w:rsid w:val="002C745E"/>
    <w:rsid w:val="002C7534"/>
    <w:rsid w:val="002D3101"/>
    <w:rsid w:val="002D36BB"/>
    <w:rsid w:val="002D43D0"/>
    <w:rsid w:val="002D48B3"/>
    <w:rsid w:val="002F0770"/>
    <w:rsid w:val="002F0881"/>
    <w:rsid w:val="002F29B1"/>
    <w:rsid w:val="002F462E"/>
    <w:rsid w:val="0030226A"/>
    <w:rsid w:val="003032B4"/>
    <w:rsid w:val="003032B9"/>
    <w:rsid w:val="00305427"/>
    <w:rsid w:val="00311C0D"/>
    <w:rsid w:val="00316C98"/>
    <w:rsid w:val="0031778A"/>
    <w:rsid w:val="003200AE"/>
    <w:rsid w:val="00320D8B"/>
    <w:rsid w:val="0032105F"/>
    <w:rsid w:val="003239D0"/>
    <w:rsid w:val="00323AF6"/>
    <w:rsid w:val="00326D31"/>
    <w:rsid w:val="00327008"/>
    <w:rsid w:val="00327C9A"/>
    <w:rsid w:val="003309E2"/>
    <w:rsid w:val="003321F9"/>
    <w:rsid w:val="00332F3B"/>
    <w:rsid w:val="00335776"/>
    <w:rsid w:val="00335A4B"/>
    <w:rsid w:val="00341541"/>
    <w:rsid w:val="0034194A"/>
    <w:rsid w:val="00342E21"/>
    <w:rsid w:val="00344097"/>
    <w:rsid w:val="0035141F"/>
    <w:rsid w:val="003526B7"/>
    <w:rsid w:val="003549AB"/>
    <w:rsid w:val="00357DB8"/>
    <w:rsid w:val="003605A6"/>
    <w:rsid w:val="00360BE7"/>
    <w:rsid w:val="0036144A"/>
    <w:rsid w:val="003637CE"/>
    <w:rsid w:val="00381678"/>
    <w:rsid w:val="0038252A"/>
    <w:rsid w:val="003855DD"/>
    <w:rsid w:val="00385874"/>
    <w:rsid w:val="00391527"/>
    <w:rsid w:val="003A4B26"/>
    <w:rsid w:val="003A619D"/>
    <w:rsid w:val="003A6639"/>
    <w:rsid w:val="003A78EB"/>
    <w:rsid w:val="003B3EF3"/>
    <w:rsid w:val="003B6196"/>
    <w:rsid w:val="003C0133"/>
    <w:rsid w:val="003C0B51"/>
    <w:rsid w:val="003C6674"/>
    <w:rsid w:val="003D09B7"/>
    <w:rsid w:val="003D1901"/>
    <w:rsid w:val="003D1AF3"/>
    <w:rsid w:val="003D3A2C"/>
    <w:rsid w:val="003D4580"/>
    <w:rsid w:val="003D5BF3"/>
    <w:rsid w:val="003D7AAC"/>
    <w:rsid w:val="003E5EAF"/>
    <w:rsid w:val="003E6814"/>
    <w:rsid w:val="003E738D"/>
    <w:rsid w:val="003F0776"/>
    <w:rsid w:val="003F1AE3"/>
    <w:rsid w:val="003F23B9"/>
    <w:rsid w:val="004012DC"/>
    <w:rsid w:val="0040141C"/>
    <w:rsid w:val="00402E8D"/>
    <w:rsid w:val="00403291"/>
    <w:rsid w:val="00403E41"/>
    <w:rsid w:val="00404E10"/>
    <w:rsid w:val="00404E98"/>
    <w:rsid w:val="00405E97"/>
    <w:rsid w:val="00407C7A"/>
    <w:rsid w:val="0041068B"/>
    <w:rsid w:val="004178F3"/>
    <w:rsid w:val="00417AAB"/>
    <w:rsid w:val="00417EEC"/>
    <w:rsid w:val="00417F01"/>
    <w:rsid w:val="00420AB7"/>
    <w:rsid w:val="004211D6"/>
    <w:rsid w:val="00421450"/>
    <w:rsid w:val="00424814"/>
    <w:rsid w:val="004266CF"/>
    <w:rsid w:val="00426980"/>
    <w:rsid w:val="00430ADB"/>
    <w:rsid w:val="0043781F"/>
    <w:rsid w:val="004406FF"/>
    <w:rsid w:val="00442BFC"/>
    <w:rsid w:val="00444ACA"/>
    <w:rsid w:val="00451195"/>
    <w:rsid w:val="00452D69"/>
    <w:rsid w:val="004548B6"/>
    <w:rsid w:val="00474835"/>
    <w:rsid w:val="0048083D"/>
    <w:rsid w:val="00480E08"/>
    <w:rsid w:val="00481CD3"/>
    <w:rsid w:val="00482176"/>
    <w:rsid w:val="00482BF7"/>
    <w:rsid w:val="00484E4C"/>
    <w:rsid w:val="00490CEE"/>
    <w:rsid w:val="00493356"/>
    <w:rsid w:val="00493968"/>
    <w:rsid w:val="004A12F6"/>
    <w:rsid w:val="004A1383"/>
    <w:rsid w:val="004A52F8"/>
    <w:rsid w:val="004A5A39"/>
    <w:rsid w:val="004A740E"/>
    <w:rsid w:val="004B0CE0"/>
    <w:rsid w:val="004B1959"/>
    <w:rsid w:val="004B2A37"/>
    <w:rsid w:val="004B68ED"/>
    <w:rsid w:val="004B7C34"/>
    <w:rsid w:val="004C20CD"/>
    <w:rsid w:val="004C5868"/>
    <w:rsid w:val="004D262B"/>
    <w:rsid w:val="004D79E1"/>
    <w:rsid w:val="004E01F6"/>
    <w:rsid w:val="004E5D5A"/>
    <w:rsid w:val="004F01F5"/>
    <w:rsid w:val="004F0B9D"/>
    <w:rsid w:val="004F4B51"/>
    <w:rsid w:val="005037EE"/>
    <w:rsid w:val="00513500"/>
    <w:rsid w:val="0051450B"/>
    <w:rsid w:val="00520FCF"/>
    <w:rsid w:val="005215F9"/>
    <w:rsid w:val="00523E7E"/>
    <w:rsid w:val="00524DD5"/>
    <w:rsid w:val="005261B2"/>
    <w:rsid w:val="005262DF"/>
    <w:rsid w:val="00530828"/>
    <w:rsid w:val="005337D4"/>
    <w:rsid w:val="005442CD"/>
    <w:rsid w:val="00545BC3"/>
    <w:rsid w:val="00547371"/>
    <w:rsid w:val="00551D78"/>
    <w:rsid w:val="005550D4"/>
    <w:rsid w:val="005567BC"/>
    <w:rsid w:val="00560518"/>
    <w:rsid w:val="00560C31"/>
    <w:rsid w:val="0056799C"/>
    <w:rsid w:val="00573C1C"/>
    <w:rsid w:val="0057684D"/>
    <w:rsid w:val="00577733"/>
    <w:rsid w:val="0058604A"/>
    <w:rsid w:val="00586438"/>
    <w:rsid w:val="00587A7D"/>
    <w:rsid w:val="00591275"/>
    <w:rsid w:val="0059403D"/>
    <w:rsid w:val="005940DA"/>
    <w:rsid w:val="005962B8"/>
    <w:rsid w:val="005A5FB4"/>
    <w:rsid w:val="005B189D"/>
    <w:rsid w:val="005B1E26"/>
    <w:rsid w:val="005B2370"/>
    <w:rsid w:val="005B5224"/>
    <w:rsid w:val="005B65CB"/>
    <w:rsid w:val="005C1F26"/>
    <w:rsid w:val="005C20DB"/>
    <w:rsid w:val="005C3C4D"/>
    <w:rsid w:val="005C4B3F"/>
    <w:rsid w:val="005C4E57"/>
    <w:rsid w:val="005C52E1"/>
    <w:rsid w:val="005C5F4D"/>
    <w:rsid w:val="005D0766"/>
    <w:rsid w:val="005D4BF8"/>
    <w:rsid w:val="005D790A"/>
    <w:rsid w:val="005E4410"/>
    <w:rsid w:val="005F0C22"/>
    <w:rsid w:val="005F1E67"/>
    <w:rsid w:val="006001AC"/>
    <w:rsid w:val="00606867"/>
    <w:rsid w:val="006072D7"/>
    <w:rsid w:val="006216F8"/>
    <w:rsid w:val="00621DCE"/>
    <w:rsid w:val="006266FD"/>
    <w:rsid w:val="00634823"/>
    <w:rsid w:val="006367A7"/>
    <w:rsid w:val="00643010"/>
    <w:rsid w:val="00644CDB"/>
    <w:rsid w:val="00645753"/>
    <w:rsid w:val="00647F48"/>
    <w:rsid w:val="006500FF"/>
    <w:rsid w:val="00650F24"/>
    <w:rsid w:val="00651E7F"/>
    <w:rsid w:val="00652D99"/>
    <w:rsid w:val="006543AD"/>
    <w:rsid w:val="0065492D"/>
    <w:rsid w:val="006554F6"/>
    <w:rsid w:val="00656E92"/>
    <w:rsid w:val="00660F8A"/>
    <w:rsid w:val="00663475"/>
    <w:rsid w:val="006643BC"/>
    <w:rsid w:val="00666185"/>
    <w:rsid w:val="006668DA"/>
    <w:rsid w:val="0066780D"/>
    <w:rsid w:val="00675E88"/>
    <w:rsid w:val="00694738"/>
    <w:rsid w:val="00697545"/>
    <w:rsid w:val="00697AAE"/>
    <w:rsid w:val="006A0E3A"/>
    <w:rsid w:val="006A33B1"/>
    <w:rsid w:val="006A7B78"/>
    <w:rsid w:val="006B1767"/>
    <w:rsid w:val="006B5F86"/>
    <w:rsid w:val="006C3E93"/>
    <w:rsid w:val="006E1CB6"/>
    <w:rsid w:val="006E4106"/>
    <w:rsid w:val="006F7A93"/>
    <w:rsid w:val="007017A3"/>
    <w:rsid w:val="007059F7"/>
    <w:rsid w:val="00717F32"/>
    <w:rsid w:val="007222D5"/>
    <w:rsid w:val="0072335A"/>
    <w:rsid w:val="00723B42"/>
    <w:rsid w:val="0072634D"/>
    <w:rsid w:val="00727F29"/>
    <w:rsid w:val="007319EF"/>
    <w:rsid w:val="00744BBB"/>
    <w:rsid w:val="00746CAA"/>
    <w:rsid w:val="00753406"/>
    <w:rsid w:val="0075374A"/>
    <w:rsid w:val="00753FAF"/>
    <w:rsid w:val="0076388E"/>
    <w:rsid w:val="00766CF6"/>
    <w:rsid w:val="00770C92"/>
    <w:rsid w:val="00770E63"/>
    <w:rsid w:val="007729B0"/>
    <w:rsid w:val="0077316D"/>
    <w:rsid w:val="0077323F"/>
    <w:rsid w:val="007762CB"/>
    <w:rsid w:val="007823F0"/>
    <w:rsid w:val="00783AF2"/>
    <w:rsid w:val="00783FBB"/>
    <w:rsid w:val="007875EA"/>
    <w:rsid w:val="00791B27"/>
    <w:rsid w:val="00795476"/>
    <w:rsid w:val="007A4257"/>
    <w:rsid w:val="007A5F84"/>
    <w:rsid w:val="007B41EC"/>
    <w:rsid w:val="007B60B5"/>
    <w:rsid w:val="007B7A88"/>
    <w:rsid w:val="007C05C3"/>
    <w:rsid w:val="007C212B"/>
    <w:rsid w:val="007C4D38"/>
    <w:rsid w:val="007D1053"/>
    <w:rsid w:val="007D151A"/>
    <w:rsid w:val="007D3007"/>
    <w:rsid w:val="007D5894"/>
    <w:rsid w:val="007D5E9C"/>
    <w:rsid w:val="007D7363"/>
    <w:rsid w:val="007D7B67"/>
    <w:rsid w:val="007E13A2"/>
    <w:rsid w:val="007E20BC"/>
    <w:rsid w:val="007E21F6"/>
    <w:rsid w:val="007E2253"/>
    <w:rsid w:val="007E2618"/>
    <w:rsid w:val="007E7F02"/>
    <w:rsid w:val="007F0C03"/>
    <w:rsid w:val="007F0E05"/>
    <w:rsid w:val="007F0ECE"/>
    <w:rsid w:val="007F10F5"/>
    <w:rsid w:val="00803898"/>
    <w:rsid w:val="0080436E"/>
    <w:rsid w:val="008062DD"/>
    <w:rsid w:val="00811DDA"/>
    <w:rsid w:val="0081258E"/>
    <w:rsid w:val="008164BB"/>
    <w:rsid w:val="0081738B"/>
    <w:rsid w:val="00833101"/>
    <w:rsid w:val="00834B1D"/>
    <w:rsid w:val="00836815"/>
    <w:rsid w:val="008444E1"/>
    <w:rsid w:val="008455EA"/>
    <w:rsid w:val="00850E45"/>
    <w:rsid w:val="00853B1A"/>
    <w:rsid w:val="00853C1A"/>
    <w:rsid w:val="00856C6E"/>
    <w:rsid w:val="008574CF"/>
    <w:rsid w:val="00857BED"/>
    <w:rsid w:val="00857FDE"/>
    <w:rsid w:val="00860D52"/>
    <w:rsid w:val="0086233E"/>
    <w:rsid w:val="0086281A"/>
    <w:rsid w:val="00862917"/>
    <w:rsid w:val="008649AC"/>
    <w:rsid w:val="00865F1C"/>
    <w:rsid w:val="00871DF6"/>
    <w:rsid w:val="00873588"/>
    <w:rsid w:val="00874278"/>
    <w:rsid w:val="00877EA9"/>
    <w:rsid w:val="00886B51"/>
    <w:rsid w:val="00887E4B"/>
    <w:rsid w:val="00890FAA"/>
    <w:rsid w:val="00891384"/>
    <w:rsid w:val="00892FB4"/>
    <w:rsid w:val="00893F92"/>
    <w:rsid w:val="0089641F"/>
    <w:rsid w:val="008A595E"/>
    <w:rsid w:val="008B1CB3"/>
    <w:rsid w:val="008B5106"/>
    <w:rsid w:val="008C09FB"/>
    <w:rsid w:val="008C0B8B"/>
    <w:rsid w:val="008C0DB6"/>
    <w:rsid w:val="008C0E05"/>
    <w:rsid w:val="008C2C57"/>
    <w:rsid w:val="008C490C"/>
    <w:rsid w:val="008C6011"/>
    <w:rsid w:val="008C65D2"/>
    <w:rsid w:val="008C6A6C"/>
    <w:rsid w:val="008D0228"/>
    <w:rsid w:val="008D057B"/>
    <w:rsid w:val="008D7000"/>
    <w:rsid w:val="008E098E"/>
    <w:rsid w:val="008E1EEA"/>
    <w:rsid w:val="008E3829"/>
    <w:rsid w:val="008E3DDD"/>
    <w:rsid w:val="008E6CDA"/>
    <w:rsid w:val="008E73B7"/>
    <w:rsid w:val="008F4402"/>
    <w:rsid w:val="008F6F12"/>
    <w:rsid w:val="009050FF"/>
    <w:rsid w:val="0091426C"/>
    <w:rsid w:val="0092272C"/>
    <w:rsid w:val="00923A2D"/>
    <w:rsid w:val="00925F1F"/>
    <w:rsid w:val="009346EF"/>
    <w:rsid w:val="00935B39"/>
    <w:rsid w:val="00941AE7"/>
    <w:rsid w:val="00943B02"/>
    <w:rsid w:val="009479E0"/>
    <w:rsid w:val="00947D52"/>
    <w:rsid w:val="00953011"/>
    <w:rsid w:val="00953C3D"/>
    <w:rsid w:val="0095449C"/>
    <w:rsid w:val="00954C01"/>
    <w:rsid w:val="00955835"/>
    <w:rsid w:val="00957DD5"/>
    <w:rsid w:val="009675F5"/>
    <w:rsid w:val="00971382"/>
    <w:rsid w:val="00972A5E"/>
    <w:rsid w:val="00976C76"/>
    <w:rsid w:val="009900CC"/>
    <w:rsid w:val="009957E5"/>
    <w:rsid w:val="00997EE6"/>
    <w:rsid w:val="009A0EAB"/>
    <w:rsid w:val="009A0FB0"/>
    <w:rsid w:val="009A21EF"/>
    <w:rsid w:val="009A4D20"/>
    <w:rsid w:val="009B00C1"/>
    <w:rsid w:val="009B1CE1"/>
    <w:rsid w:val="009B42A8"/>
    <w:rsid w:val="009B6C82"/>
    <w:rsid w:val="009C2E2B"/>
    <w:rsid w:val="009C5157"/>
    <w:rsid w:val="009C5D1E"/>
    <w:rsid w:val="009D1827"/>
    <w:rsid w:val="009D389E"/>
    <w:rsid w:val="009D5B9E"/>
    <w:rsid w:val="009D7011"/>
    <w:rsid w:val="009E071E"/>
    <w:rsid w:val="009E0B57"/>
    <w:rsid w:val="009E182A"/>
    <w:rsid w:val="009E7B37"/>
    <w:rsid w:val="009F09EF"/>
    <w:rsid w:val="009F1B5A"/>
    <w:rsid w:val="009F38CE"/>
    <w:rsid w:val="009F3DC3"/>
    <w:rsid w:val="009F7250"/>
    <w:rsid w:val="009F7766"/>
    <w:rsid w:val="00A00B81"/>
    <w:rsid w:val="00A0115B"/>
    <w:rsid w:val="00A02866"/>
    <w:rsid w:val="00A039E8"/>
    <w:rsid w:val="00A04920"/>
    <w:rsid w:val="00A06135"/>
    <w:rsid w:val="00A10EB7"/>
    <w:rsid w:val="00A14497"/>
    <w:rsid w:val="00A20309"/>
    <w:rsid w:val="00A21472"/>
    <w:rsid w:val="00A26242"/>
    <w:rsid w:val="00A30D6B"/>
    <w:rsid w:val="00A30E84"/>
    <w:rsid w:val="00A339EA"/>
    <w:rsid w:val="00A36AE3"/>
    <w:rsid w:val="00A41B4D"/>
    <w:rsid w:val="00A44B0D"/>
    <w:rsid w:val="00A53068"/>
    <w:rsid w:val="00A5512C"/>
    <w:rsid w:val="00A5702E"/>
    <w:rsid w:val="00A61ED5"/>
    <w:rsid w:val="00A622B0"/>
    <w:rsid w:val="00A66DAE"/>
    <w:rsid w:val="00A67B6F"/>
    <w:rsid w:val="00A67FC3"/>
    <w:rsid w:val="00A70BBC"/>
    <w:rsid w:val="00A750BE"/>
    <w:rsid w:val="00A76E38"/>
    <w:rsid w:val="00A81DF9"/>
    <w:rsid w:val="00A828EA"/>
    <w:rsid w:val="00A83288"/>
    <w:rsid w:val="00A83F9B"/>
    <w:rsid w:val="00A90CA4"/>
    <w:rsid w:val="00A91C0A"/>
    <w:rsid w:val="00AA04FF"/>
    <w:rsid w:val="00AA66BF"/>
    <w:rsid w:val="00AA6CD2"/>
    <w:rsid w:val="00AA6FF3"/>
    <w:rsid w:val="00AA767B"/>
    <w:rsid w:val="00AB0B5B"/>
    <w:rsid w:val="00AD66A6"/>
    <w:rsid w:val="00AD6E1A"/>
    <w:rsid w:val="00AE0A4A"/>
    <w:rsid w:val="00AE61A9"/>
    <w:rsid w:val="00AE61E9"/>
    <w:rsid w:val="00AE6417"/>
    <w:rsid w:val="00AF0FCD"/>
    <w:rsid w:val="00AF5E04"/>
    <w:rsid w:val="00AF62A9"/>
    <w:rsid w:val="00B05049"/>
    <w:rsid w:val="00B1137F"/>
    <w:rsid w:val="00B115D8"/>
    <w:rsid w:val="00B12E65"/>
    <w:rsid w:val="00B1557F"/>
    <w:rsid w:val="00B21EB4"/>
    <w:rsid w:val="00B230E9"/>
    <w:rsid w:val="00B233D5"/>
    <w:rsid w:val="00B30154"/>
    <w:rsid w:val="00B34E4F"/>
    <w:rsid w:val="00B359D4"/>
    <w:rsid w:val="00B500CC"/>
    <w:rsid w:val="00B523B1"/>
    <w:rsid w:val="00B54509"/>
    <w:rsid w:val="00B5742C"/>
    <w:rsid w:val="00B6165D"/>
    <w:rsid w:val="00B62835"/>
    <w:rsid w:val="00B70370"/>
    <w:rsid w:val="00B709CE"/>
    <w:rsid w:val="00B7269F"/>
    <w:rsid w:val="00B74563"/>
    <w:rsid w:val="00B812EF"/>
    <w:rsid w:val="00B81384"/>
    <w:rsid w:val="00B933A2"/>
    <w:rsid w:val="00B95D8C"/>
    <w:rsid w:val="00B96AC9"/>
    <w:rsid w:val="00BA33C0"/>
    <w:rsid w:val="00BA3429"/>
    <w:rsid w:val="00BA4048"/>
    <w:rsid w:val="00BA5513"/>
    <w:rsid w:val="00BB1F85"/>
    <w:rsid w:val="00BB3432"/>
    <w:rsid w:val="00BB37FB"/>
    <w:rsid w:val="00BB75A1"/>
    <w:rsid w:val="00BC07C5"/>
    <w:rsid w:val="00BC186F"/>
    <w:rsid w:val="00BC4B2B"/>
    <w:rsid w:val="00BC4C7D"/>
    <w:rsid w:val="00BC5DFE"/>
    <w:rsid w:val="00BD1D4B"/>
    <w:rsid w:val="00BD2078"/>
    <w:rsid w:val="00BD77C8"/>
    <w:rsid w:val="00BE1BB4"/>
    <w:rsid w:val="00BE4514"/>
    <w:rsid w:val="00BE5622"/>
    <w:rsid w:val="00BF1516"/>
    <w:rsid w:val="00BF1B94"/>
    <w:rsid w:val="00BF32D3"/>
    <w:rsid w:val="00BF3789"/>
    <w:rsid w:val="00BF4D99"/>
    <w:rsid w:val="00BF595D"/>
    <w:rsid w:val="00C004D0"/>
    <w:rsid w:val="00C01D6F"/>
    <w:rsid w:val="00C0203D"/>
    <w:rsid w:val="00C10461"/>
    <w:rsid w:val="00C119CD"/>
    <w:rsid w:val="00C16A0C"/>
    <w:rsid w:val="00C22084"/>
    <w:rsid w:val="00C260C8"/>
    <w:rsid w:val="00C3042D"/>
    <w:rsid w:val="00C441B0"/>
    <w:rsid w:val="00C464A8"/>
    <w:rsid w:val="00C46757"/>
    <w:rsid w:val="00C46981"/>
    <w:rsid w:val="00C53134"/>
    <w:rsid w:val="00C53C78"/>
    <w:rsid w:val="00C55EF2"/>
    <w:rsid w:val="00C5609E"/>
    <w:rsid w:val="00C60738"/>
    <w:rsid w:val="00C65A1D"/>
    <w:rsid w:val="00C66BAC"/>
    <w:rsid w:val="00C76B44"/>
    <w:rsid w:val="00C854B9"/>
    <w:rsid w:val="00C861E7"/>
    <w:rsid w:val="00C87F8C"/>
    <w:rsid w:val="00C954C0"/>
    <w:rsid w:val="00C96330"/>
    <w:rsid w:val="00CA30D6"/>
    <w:rsid w:val="00CA5326"/>
    <w:rsid w:val="00CB1336"/>
    <w:rsid w:val="00CB3A85"/>
    <w:rsid w:val="00CB4831"/>
    <w:rsid w:val="00CB5BAE"/>
    <w:rsid w:val="00CB6023"/>
    <w:rsid w:val="00CB7344"/>
    <w:rsid w:val="00CC2C1E"/>
    <w:rsid w:val="00CD0398"/>
    <w:rsid w:val="00CD3809"/>
    <w:rsid w:val="00CD5388"/>
    <w:rsid w:val="00CE0AB1"/>
    <w:rsid w:val="00CE0B9F"/>
    <w:rsid w:val="00CE1D86"/>
    <w:rsid w:val="00CE23D8"/>
    <w:rsid w:val="00CE249C"/>
    <w:rsid w:val="00CE2C10"/>
    <w:rsid w:val="00CE3AAB"/>
    <w:rsid w:val="00CF1EF1"/>
    <w:rsid w:val="00D03A0D"/>
    <w:rsid w:val="00D077F6"/>
    <w:rsid w:val="00D11D46"/>
    <w:rsid w:val="00D12445"/>
    <w:rsid w:val="00D13BCA"/>
    <w:rsid w:val="00D14D27"/>
    <w:rsid w:val="00D22081"/>
    <w:rsid w:val="00D25D40"/>
    <w:rsid w:val="00D277FD"/>
    <w:rsid w:val="00D310D4"/>
    <w:rsid w:val="00D359C8"/>
    <w:rsid w:val="00D37D99"/>
    <w:rsid w:val="00D43C6F"/>
    <w:rsid w:val="00D43ED0"/>
    <w:rsid w:val="00D5022D"/>
    <w:rsid w:val="00D50ABA"/>
    <w:rsid w:val="00D53AF0"/>
    <w:rsid w:val="00D53DBB"/>
    <w:rsid w:val="00D55865"/>
    <w:rsid w:val="00D5612A"/>
    <w:rsid w:val="00D570DA"/>
    <w:rsid w:val="00D60A24"/>
    <w:rsid w:val="00D6194C"/>
    <w:rsid w:val="00D732D0"/>
    <w:rsid w:val="00D779E9"/>
    <w:rsid w:val="00D80673"/>
    <w:rsid w:val="00D81A42"/>
    <w:rsid w:val="00D82F23"/>
    <w:rsid w:val="00D92D80"/>
    <w:rsid w:val="00D93DF2"/>
    <w:rsid w:val="00DA12E3"/>
    <w:rsid w:val="00DA4958"/>
    <w:rsid w:val="00DA4FEE"/>
    <w:rsid w:val="00DB4FD4"/>
    <w:rsid w:val="00DB55C3"/>
    <w:rsid w:val="00DC0F19"/>
    <w:rsid w:val="00DC2824"/>
    <w:rsid w:val="00DC4586"/>
    <w:rsid w:val="00DC5625"/>
    <w:rsid w:val="00DC700E"/>
    <w:rsid w:val="00DD186D"/>
    <w:rsid w:val="00DD2032"/>
    <w:rsid w:val="00DE2B74"/>
    <w:rsid w:val="00DE510F"/>
    <w:rsid w:val="00DE5199"/>
    <w:rsid w:val="00DF61D5"/>
    <w:rsid w:val="00DF6CF8"/>
    <w:rsid w:val="00E0617B"/>
    <w:rsid w:val="00E11F99"/>
    <w:rsid w:val="00E12B42"/>
    <w:rsid w:val="00E12BD2"/>
    <w:rsid w:val="00E2252D"/>
    <w:rsid w:val="00E25A6A"/>
    <w:rsid w:val="00E26C2E"/>
    <w:rsid w:val="00E27A7F"/>
    <w:rsid w:val="00E3440D"/>
    <w:rsid w:val="00E425B2"/>
    <w:rsid w:val="00E44441"/>
    <w:rsid w:val="00E44B49"/>
    <w:rsid w:val="00E45AD9"/>
    <w:rsid w:val="00E5222B"/>
    <w:rsid w:val="00E538F4"/>
    <w:rsid w:val="00E550C3"/>
    <w:rsid w:val="00E57A16"/>
    <w:rsid w:val="00E76B55"/>
    <w:rsid w:val="00E80597"/>
    <w:rsid w:val="00E8072D"/>
    <w:rsid w:val="00E80739"/>
    <w:rsid w:val="00E8329F"/>
    <w:rsid w:val="00E868CA"/>
    <w:rsid w:val="00E87F2B"/>
    <w:rsid w:val="00E9390E"/>
    <w:rsid w:val="00E93C71"/>
    <w:rsid w:val="00E96770"/>
    <w:rsid w:val="00E9762A"/>
    <w:rsid w:val="00EA0AFB"/>
    <w:rsid w:val="00EA0E1A"/>
    <w:rsid w:val="00EB0079"/>
    <w:rsid w:val="00EB4BB4"/>
    <w:rsid w:val="00EB4CF0"/>
    <w:rsid w:val="00EB5633"/>
    <w:rsid w:val="00EB67F5"/>
    <w:rsid w:val="00EC00D5"/>
    <w:rsid w:val="00EC04F4"/>
    <w:rsid w:val="00EC1B59"/>
    <w:rsid w:val="00EC347B"/>
    <w:rsid w:val="00EC3D64"/>
    <w:rsid w:val="00EC6AD7"/>
    <w:rsid w:val="00ED03A9"/>
    <w:rsid w:val="00ED21C4"/>
    <w:rsid w:val="00ED4FA7"/>
    <w:rsid w:val="00ED50E6"/>
    <w:rsid w:val="00EE1748"/>
    <w:rsid w:val="00EE1FC5"/>
    <w:rsid w:val="00EE40F1"/>
    <w:rsid w:val="00EE5377"/>
    <w:rsid w:val="00EF3050"/>
    <w:rsid w:val="00EF30C2"/>
    <w:rsid w:val="00EF41D8"/>
    <w:rsid w:val="00EF7B42"/>
    <w:rsid w:val="00F113DD"/>
    <w:rsid w:val="00F119E2"/>
    <w:rsid w:val="00F17AE9"/>
    <w:rsid w:val="00F24BD2"/>
    <w:rsid w:val="00F40BAC"/>
    <w:rsid w:val="00F41B9B"/>
    <w:rsid w:val="00F450FE"/>
    <w:rsid w:val="00F471F5"/>
    <w:rsid w:val="00F50E56"/>
    <w:rsid w:val="00F51561"/>
    <w:rsid w:val="00F547AD"/>
    <w:rsid w:val="00F54F33"/>
    <w:rsid w:val="00F5511B"/>
    <w:rsid w:val="00F55DD8"/>
    <w:rsid w:val="00F56018"/>
    <w:rsid w:val="00F616A2"/>
    <w:rsid w:val="00F63089"/>
    <w:rsid w:val="00F63777"/>
    <w:rsid w:val="00F65779"/>
    <w:rsid w:val="00F66C52"/>
    <w:rsid w:val="00F7678F"/>
    <w:rsid w:val="00F7697E"/>
    <w:rsid w:val="00F809D8"/>
    <w:rsid w:val="00F87F07"/>
    <w:rsid w:val="00F90D85"/>
    <w:rsid w:val="00F93148"/>
    <w:rsid w:val="00F95F10"/>
    <w:rsid w:val="00FA47F2"/>
    <w:rsid w:val="00FB3A28"/>
    <w:rsid w:val="00FB41A5"/>
    <w:rsid w:val="00FB7C4A"/>
    <w:rsid w:val="00FC40BA"/>
    <w:rsid w:val="00FC5770"/>
    <w:rsid w:val="00FD12F3"/>
    <w:rsid w:val="00FD5A7E"/>
    <w:rsid w:val="00FD64A2"/>
    <w:rsid w:val="00FD7ABC"/>
    <w:rsid w:val="00FE2752"/>
    <w:rsid w:val="00FE4386"/>
    <w:rsid w:val="00FE5AA0"/>
    <w:rsid w:val="00FE5F15"/>
    <w:rsid w:val="00FE7797"/>
    <w:rsid w:val="00FF0979"/>
    <w:rsid w:val="00FF31E9"/>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B2B"/>
    <w:pPr>
      <w:jc w:val="both"/>
    </w:pPr>
    <w:rPr>
      <w:rFonts w:ascii="Calibri" w:hAnsi="Calibri"/>
      <w:sz w:val="22"/>
      <w:szCs w:val="24"/>
    </w:rPr>
  </w:style>
  <w:style w:type="paragraph" w:styleId="Ttulo3">
    <w:name w:val="heading 3"/>
    <w:basedOn w:val="Normal"/>
    <w:next w:val="Normal"/>
    <w:link w:val="Ttulo3Car"/>
    <w:uiPriority w:val="9"/>
    <w:qFormat/>
    <w:rsid w:val="00D80673"/>
    <w:pPr>
      <w:keepNext/>
      <w:keepLines/>
      <w:spacing w:before="200" w:line="276" w:lineRule="auto"/>
      <w:jc w:val="left"/>
      <w:outlineLvl w:val="2"/>
    </w:pPr>
    <w:rPr>
      <w:rFonts w:ascii="Cambria" w:hAnsi="Cambria"/>
      <w:b/>
      <w:bCs/>
      <w:color w:val="4F81BD"/>
      <w:szCs w:val="22"/>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B00C1"/>
    <w:pPr>
      <w:tabs>
        <w:tab w:val="center" w:pos="4252"/>
        <w:tab w:val="right" w:pos="8504"/>
      </w:tabs>
    </w:pPr>
  </w:style>
  <w:style w:type="paragraph" w:styleId="Piedepgina">
    <w:name w:val="footer"/>
    <w:basedOn w:val="Normal"/>
    <w:rsid w:val="009B00C1"/>
    <w:pPr>
      <w:tabs>
        <w:tab w:val="center" w:pos="4252"/>
        <w:tab w:val="right" w:pos="8504"/>
      </w:tabs>
    </w:pPr>
  </w:style>
  <w:style w:type="character" w:styleId="Nmerodepgina">
    <w:name w:val="page number"/>
    <w:basedOn w:val="Fuentedeprrafopredeter"/>
    <w:rsid w:val="009B00C1"/>
  </w:style>
  <w:style w:type="table" w:styleId="Tablaconcuadrcula">
    <w:name w:val="Table Grid"/>
    <w:basedOn w:val="Tablanormal"/>
    <w:rsid w:val="009B0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1382"/>
    <w:pPr>
      <w:widowControl w:val="0"/>
      <w:autoSpaceDE w:val="0"/>
      <w:autoSpaceDN w:val="0"/>
      <w:adjustRightInd w:val="0"/>
    </w:pPr>
    <w:rPr>
      <w:rFonts w:ascii="Times" w:hAnsi="Times" w:cs="Times"/>
      <w:color w:val="000000"/>
      <w:sz w:val="24"/>
      <w:szCs w:val="24"/>
    </w:rPr>
  </w:style>
  <w:style w:type="character" w:styleId="Hipervnculo">
    <w:name w:val="Hyperlink"/>
    <w:basedOn w:val="Fuentedeprrafopredeter"/>
    <w:rsid w:val="00BC4B2B"/>
    <w:rPr>
      <w:color w:val="0000FF"/>
      <w:u w:val="single"/>
    </w:rPr>
  </w:style>
  <w:style w:type="paragraph" w:styleId="Prrafodelista">
    <w:name w:val="List Paragraph"/>
    <w:basedOn w:val="Normal"/>
    <w:uiPriority w:val="34"/>
    <w:qFormat/>
    <w:rsid w:val="00634823"/>
    <w:pPr>
      <w:ind w:left="708"/>
    </w:pPr>
  </w:style>
  <w:style w:type="character" w:customStyle="1" w:styleId="Ttulo3Car">
    <w:name w:val="Título 3 Car"/>
    <w:basedOn w:val="Fuentedeprrafopredeter"/>
    <w:link w:val="Ttulo3"/>
    <w:uiPriority w:val="9"/>
    <w:rsid w:val="00D80673"/>
    <w:rPr>
      <w:rFonts w:ascii="Cambria" w:hAnsi="Cambria"/>
      <w:b/>
      <w:bCs/>
      <w:color w:val="4F81BD"/>
      <w:sz w:val="22"/>
      <w:szCs w:val="22"/>
      <w:lang w:val="en-US" w:eastAsia="en-US" w:bidi="en-US"/>
    </w:rPr>
  </w:style>
  <w:style w:type="character" w:customStyle="1" w:styleId="estilo2">
    <w:name w:val="estilo2"/>
    <w:basedOn w:val="Fuentedeprrafopredeter"/>
    <w:rsid w:val="00245123"/>
  </w:style>
  <w:style w:type="paragraph" w:styleId="Sinespaciado">
    <w:name w:val="No Spacing"/>
    <w:link w:val="SinespaciadoCar"/>
    <w:uiPriority w:val="1"/>
    <w:qFormat/>
    <w:rsid w:val="00AA6CD2"/>
    <w:rPr>
      <w:rFonts w:ascii="Calibri" w:hAnsi="Calibri"/>
      <w:sz w:val="22"/>
      <w:szCs w:val="22"/>
      <w:lang w:eastAsia="en-US"/>
    </w:rPr>
  </w:style>
  <w:style w:type="character" w:customStyle="1" w:styleId="SinespaciadoCar">
    <w:name w:val="Sin espaciado Car"/>
    <w:basedOn w:val="Fuentedeprrafopredeter"/>
    <w:link w:val="Sinespaciado"/>
    <w:uiPriority w:val="1"/>
    <w:rsid w:val="00AA6CD2"/>
    <w:rPr>
      <w:rFonts w:ascii="Calibri" w:hAnsi="Calibri"/>
      <w:sz w:val="22"/>
      <w:szCs w:val="22"/>
      <w:lang w:val="es-ES" w:eastAsia="en-US" w:bidi="ar-SA"/>
    </w:rPr>
  </w:style>
  <w:style w:type="table" w:customStyle="1" w:styleId="Cuadrculaclara1">
    <w:name w:val="Cuadrícula clara1"/>
    <w:basedOn w:val="Tablanormal"/>
    <w:uiPriority w:val="62"/>
    <w:rsid w:val="00AA6CD2"/>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Textodeglobo">
    <w:name w:val="Balloon Text"/>
    <w:basedOn w:val="Normal"/>
    <w:link w:val="TextodegloboCar"/>
    <w:rsid w:val="00A41B4D"/>
    <w:rPr>
      <w:rFonts w:ascii="Tahoma" w:hAnsi="Tahoma" w:cs="Tahoma"/>
      <w:sz w:val="16"/>
      <w:szCs w:val="16"/>
    </w:rPr>
  </w:style>
  <w:style w:type="character" w:customStyle="1" w:styleId="TextodegloboCar">
    <w:name w:val="Texto de globo Car"/>
    <w:basedOn w:val="Fuentedeprrafopredeter"/>
    <w:link w:val="Textodeglobo"/>
    <w:rsid w:val="00A41B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4711619">
      <w:bodyDiv w:val="1"/>
      <w:marLeft w:val="0"/>
      <w:marRight w:val="0"/>
      <w:marTop w:val="0"/>
      <w:marBottom w:val="0"/>
      <w:divBdr>
        <w:top w:val="none" w:sz="0" w:space="0" w:color="auto"/>
        <w:left w:val="none" w:sz="0" w:space="0" w:color="auto"/>
        <w:bottom w:val="none" w:sz="0" w:space="0" w:color="auto"/>
        <w:right w:val="none" w:sz="0" w:space="0" w:color="auto"/>
      </w:divBdr>
    </w:div>
    <w:div w:id="1920795342">
      <w:bodyDiv w:val="1"/>
      <w:marLeft w:val="0"/>
      <w:marRight w:val="0"/>
      <w:marTop w:val="0"/>
      <w:marBottom w:val="0"/>
      <w:divBdr>
        <w:top w:val="none" w:sz="0" w:space="0" w:color="auto"/>
        <w:left w:val="none" w:sz="0" w:space="0" w:color="auto"/>
        <w:bottom w:val="none" w:sz="0" w:space="0" w:color="auto"/>
        <w:right w:val="none" w:sz="0" w:space="0" w:color="auto"/>
      </w:divBdr>
    </w:div>
    <w:div w:id="20355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A016E-A4DE-4A2A-8110-5EBACD21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10</Pages>
  <Words>2728</Words>
  <Characters>15007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WinuE</cp:lastModifiedBy>
  <cp:revision>6</cp:revision>
  <cp:lastPrinted>2011-03-29T11:05:00Z</cp:lastPrinted>
  <dcterms:created xsi:type="dcterms:W3CDTF">2013-03-06T10:48:00Z</dcterms:created>
  <dcterms:modified xsi:type="dcterms:W3CDTF">2013-03-07T19:25:00Z</dcterms:modified>
</cp:coreProperties>
</file>